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60" w:rsidRPr="00FF2B53" w:rsidRDefault="00E27961" w:rsidP="001B2CD0">
      <w:pPr>
        <w:jc w:val="both"/>
        <w:rPr>
          <w:b/>
          <w:bCs/>
          <w:sz w:val="28"/>
          <w:szCs w:val="28"/>
        </w:rPr>
      </w:pPr>
      <w:r w:rsidRPr="00FF2B53">
        <w:rPr>
          <w:b/>
          <w:bCs/>
          <w:sz w:val="28"/>
          <w:szCs w:val="28"/>
        </w:rPr>
        <w:t>La coopération transfrontalière dans le domaine du bois est-elle un choix ou une nécessité ?</w:t>
      </w:r>
    </w:p>
    <w:p w:rsidR="00E27961" w:rsidRDefault="00E27961" w:rsidP="001B2CD0">
      <w:pPr>
        <w:jc w:val="both"/>
        <w:rPr>
          <w:b/>
          <w:bCs/>
        </w:rPr>
      </w:pPr>
    </w:p>
    <w:p w:rsidR="00E27961" w:rsidRPr="00FF2B53" w:rsidRDefault="00E27961" w:rsidP="001B2CD0">
      <w:pPr>
        <w:spacing w:line="360" w:lineRule="auto"/>
        <w:jc w:val="both"/>
        <w:rPr>
          <w:rFonts w:cs="Arial"/>
          <w:sz w:val="24"/>
          <w:szCs w:val="24"/>
        </w:rPr>
      </w:pPr>
      <w:r w:rsidRPr="00FF2B53">
        <w:rPr>
          <w:rFonts w:cs="Arial"/>
          <w:sz w:val="24"/>
          <w:szCs w:val="24"/>
        </w:rPr>
        <w:t xml:space="preserve">Tel est la question difficile </w:t>
      </w:r>
      <w:r w:rsidR="00371182" w:rsidRPr="00FF2B53">
        <w:rPr>
          <w:rFonts w:cs="Arial"/>
          <w:sz w:val="24"/>
          <w:szCs w:val="24"/>
        </w:rPr>
        <w:t>posée par</w:t>
      </w:r>
      <w:r w:rsidR="00DC5FDF" w:rsidRPr="00FF2B53">
        <w:rPr>
          <w:rFonts w:cs="Arial"/>
          <w:sz w:val="24"/>
          <w:szCs w:val="24"/>
        </w:rPr>
        <w:t xml:space="preserve"> Claude Haegi,</w:t>
      </w:r>
      <w:r w:rsidR="00371182" w:rsidRPr="00FF2B53">
        <w:rPr>
          <w:rFonts w:cs="Arial"/>
          <w:sz w:val="24"/>
          <w:szCs w:val="24"/>
        </w:rPr>
        <w:t xml:space="preserve"> Président de </w:t>
      </w:r>
      <w:proofErr w:type="spellStart"/>
      <w:r w:rsidR="00371182" w:rsidRPr="00FF2B53">
        <w:rPr>
          <w:rFonts w:cs="Arial"/>
          <w:sz w:val="24"/>
          <w:szCs w:val="24"/>
        </w:rPr>
        <w:t>Lignum</w:t>
      </w:r>
      <w:proofErr w:type="spellEnd"/>
      <w:r w:rsidR="00371182" w:rsidRPr="00FF2B53">
        <w:rPr>
          <w:rFonts w:cs="Arial"/>
          <w:sz w:val="24"/>
          <w:szCs w:val="24"/>
        </w:rPr>
        <w:t xml:space="preserve"> Genève et </w:t>
      </w:r>
      <w:r w:rsidR="007F7312" w:rsidRPr="00FF2B53">
        <w:rPr>
          <w:rFonts w:cs="Arial"/>
          <w:sz w:val="24"/>
          <w:szCs w:val="24"/>
        </w:rPr>
        <w:t xml:space="preserve">président </w:t>
      </w:r>
      <w:r w:rsidR="00371182" w:rsidRPr="00FF2B53">
        <w:rPr>
          <w:rFonts w:cs="Arial"/>
          <w:sz w:val="24"/>
          <w:szCs w:val="24"/>
        </w:rPr>
        <w:t>du comité d'organisation de</w:t>
      </w:r>
      <w:r w:rsidR="00DC5FDF" w:rsidRPr="00FF2B53">
        <w:rPr>
          <w:rFonts w:cs="Arial"/>
          <w:sz w:val="24"/>
          <w:szCs w:val="24"/>
        </w:rPr>
        <w:t>s rencontres qui nous réunissent</w:t>
      </w:r>
      <w:r w:rsidR="00371182" w:rsidRPr="00FF2B53">
        <w:rPr>
          <w:rFonts w:cs="Arial"/>
          <w:sz w:val="24"/>
          <w:szCs w:val="24"/>
        </w:rPr>
        <w:t>.</w:t>
      </w:r>
    </w:p>
    <w:p w:rsidR="00371182" w:rsidRPr="00FF2B53" w:rsidRDefault="00371182" w:rsidP="001B2CD0">
      <w:pPr>
        <w:spacing w:line="360" w:lineRule="auto"/>
        <w:jc w:val="both"/>
        <w:rPr>
          <w:rFonts w:cs="Arial"/>
          <w:sz w:val="24"/>
          <w:szCs w:val="24"/>
        </w:rPr>
      </w:pPr>
      <w:r w:rsidRPr="00FF2B53">
        <w:rPr>
          <w:rFonts w:cs="Arial"/>
          <w:sz w:val="24"/>
          <w:szCs w:val="24"/>
        </w:rPr>
        <w:t>A priori, les deux options s</w:t>
      </w:r>
      <w:r w:rsidR="00F156C1" w:rsidRPr="00FF2B53">
        <w:rPr>
          <w:rFonts w:cs="Arial"/>
          <w:sz w:val="24"/>
          <w:szCs w:val="24"/>
        </w:rPr>
        <w:t xml:space="preserve">emblent </w:t>
      </w:r>
      <w:r w:rsidRPr="00FF2B53">
        <w:rPr>
          <w:rFonts w:cs="Arial"/>
          <w:sz w:val="24"/>
          <w:szCs w:val="24"/>
        </w:rPr>
        <w:t xml:space="preserve">opportunes. </w:t>
      </w:r>
    </w:p>
    <w:p w:rsidR="0005461E" w:rsidRPr="00FF2B53" w:rsidRDefault="0005461E" w:rsidP="001B2CD0">
      <w:pPr>
        <w:spacing w:line="360" w:lineRule="auto"/>
        <w:jc w:val="both"/>
        <w:rPr>
          <w:rFonts w:cs="Arial"/>
          <w:sz w:val="24"/>
          <w:szCs w:val="24"/>
        </w:rPr>
      </w:pPr>
    </w:p>
    <w:p w:rsidR="00371182" w:rsidRPr="00FF2B53" w:rsidRDefault="007E5CB2" w:rsidP="001B2CD0">
      <w:pPr>
        <w:spacing w:line="360" w:lineRule="auto"/>
        <w:jc w:val="both"/>
        <w:rPr>
          <w:rFonts w:cs="Arial"/>
          <w:sz w:val="24"/>
          <w:szCs w:val="24"/>
        </w:rPr>
      </w:pPr>
      <w:r w:rsidRPr="00FF2B53">
        <w:rPr>
          <w:rFonts w:cs="Arial"/>
          <w:sz w:val="24"/>
          <w:szCs w:val="24"/>
        </w:rPr>
        <w:t xml:space="preserve">En 2016, sous l'initiative du même président, un rapprochement entre les filières </w:t>
      </w:r>
      <w:r w:rsidR="00DC5FDF" w:rsidRPr="00FF2B53">
        <w:rPr>
          <w:rFonts w:cs="Arial"/>
          <w:sz w:val="24"/>
          <w:szCs w:val="24"/>
        </w:rPr>
        <w:t>a</w:t>
      </w:r>
      <w:r w:rsidRPr="00FF2B53">
        <w:rPr>
          <w:rFonts w:cs="Arial"/>
          <w:sz w:val="24"/>
          <w:szCs w:val="24"/>
        </w:rPr>
        <w:t xml:space="preserve"> été organisé au Pôle bois de Rumilly. Suite à cette rencontre, le Conseil du Léman a chargé </w:t>
      </w:r>
      <w:r w:rsidR="00F156C1" w:rsidRPr="00FF2B53">
        <w:rPr>
          <w:rFonts w:cs="Arial"/>
          <w:sz w:val="24"/>
          <w:szCs w:val="24"/>
        </w:rPr>
        <w:t xml:space="preserve">les </w:t>
      </w:r>
      <w:r w:rsidRPr="00FF2B53">
        <w:rPr>
          <w:rFonts w:cs="Arial"/>
          <w:sz w:val="24"/>
          <w:szCs w:val="24"/>
        </w:rPr>
        <w:t xml:space="preserve">trois organismes </w:t>
      </w:r>
      <w:r w:rsidR="00F156C1" w:rsidRPr="00FF2B53">
        <w:rPr>
          <w:rFonts w:cs="Arial"/>
          <w:sz w:val="24"/>
          <w:szCs w:val="24"/>
        </w:rPr>
        <w:t xml:space="preserve">de promotion du bois </w:t>
      </w:r>
      <w:r w:rsidR="00F37446" w:rsidRPr="00FF2B53">
        <w:rPr>
          <w:rFonts w:cs="Arial"/>
          <w:sz w:val="24"/>
          <w:szCs w:val="24"/>
        </w:rPr>
        <w:t>de</w:t>
      </w:r>
      <w:r w:rsidR="00F156C1" w:rsidRPr="00FF2B53">
        <w:rPr>
          <w:rFonts w:cs="Arial"/>
          <w:sz w:val="24"/>
          <w:szCs w:val="24"/>
        </w:rPr>
        <w:t xml:space="preserve"> </w:t>
      </w:r>
      <w:r w:rsidRPr="00FF2B53">
        <w:rPr>
          <w:rFonts w:cs="Arial"/>
          <w:sz w:val="24"/>
          <w:szCs w:val="24"/>
        </w:rPr>
        <w:t xml:space="preserve">Haute-Savoie, </w:t>
      </w:r>
      <w:r w:rsidR="00F37446" w:rsidRPr="00FF2B53">
        <w:rPr>
          <w:rFonts w:cs="Arial"/>
          <w:sz w:val="24"/>
          <w:szCs w:val="24"/>
        </w:rPr>
        <w:t>de</w:t>
      </w:r>
      <w:r w:rsidRPr="00FF2B53">
        <w:rPr>
          <w:rFonts w:cs="Arial"/>
          <w:sz w:val="24"/>
          <w:szCs w:val="24"/>
        </w:rPr>
        <w:t xml:space="preserve"> Suisse romande et </w:t>
      </w:r>
      <w:r w:rsidR="00F37446" w:rsidRPr="00FF2B53">
        <w:rPr>
          <w:rFonts w:cs="Arial"/>
          <w:sz w:val="24"/>
          <w:szCs w:val="24"/>
        </w:rPr>
        <w:t>de</w:t>
      </w:r>
      <w:r w:rsidRPr="00FF2B53">
        <w:rPr>
          <w:rFonts w:cs="Arial"/>
          <w:sz w:val="24"/>
          <w:szCs w:val="24"/>
        </w:rPr>
        <w:t xml:space="preserve"> l'Ain, </w:t>
      </w:r>
      <w:r w:rsidR="00DC5FDF" w:rsidRPr="00FF2B53">
        <w:rPr>
          <w:rFonts w:cs="Arial"/>
          <w:sz w:val="24"/>
          <w:szCs w:val="24"/>
        </w:rPr>
        <w:t xml:space="preserve">à </w:t>
      </w:r>
      <w:r w:rsidR="00F156C1" w:rsidRPr="00FF2B53">
        <w:rPr>
          <w:rFonts w:cs="Arial"/>
          <w:sz w:val="24"/>
          <w:szCs w:val="24"/>
        </w:rPr>
        <w:t xml:space="preserve">savoir </w:t>
      </w:r>
      <w:r w:rsidR="001B2CD0" w:rsidRPr="00FF2B53">
        <w:rPr>
          <w:rFonts w:cs="Arial"/>
          <w:sz w:val="24"/>
          <w:szCs w:val="24"/>
        </w:rPr>
        <w:t xml:space="preserve">Le Pôle Excellence Bois, le CEDOTEC et la FIBOIS de l'Ain, </w:t>
      </w:r>
      <w:r w:rsidRPr="00FF2B53">
        <w:rPr>
          <w:rFonts w:cs="Arial"/>
          <w:sz w:val="24"/>
          <w:szCs w:val="24"/>
        </w:rPr>
        <w:t xml:space="preserve">de procéder à un état des lieux de la filière bois dans le bassin lémanique et </w:t>
      </w:r>
      <w:r w:rsidR="001B2CD0" w:rsidRPr="00FF2B53">
        <w:rPr>
          <w:rFonts w:cs="Arial"/>
          <w:sz w:val="24"/>
          <w:szCs w:val="24"/>
        </w:rPr>
        <w:t xml:space="preserve">de </w:t>
      </w:r>
      <w:r w:rsidRPr="00FF2B53">
        <w:rPr>
          <w:rFonts w:cs="Arial"/>
          <w:sz w:val="24"/>
          <w:szCs w:val="24"/>
        </w:rPr>
        <w:t>faire des propositions pour un renforcement des échanges, le développement de synergies et la mise en place d'outils visant à encourager l'utilisation du bois indigène</w:t>
      </w:r>
      <w:r w:rsidR="001B2CD0" w:rsidRPr="00FF2B53">
        <w:rPr>
          <w:rFonts w:cs="Arial"/>
          <w:sz w:val="24"/>
          <w:szCs w:val="24"/>
        </w:rPr>
        <w:t xml:space="preserve">. </w:t>
      </w:r>
    </w:p>
    <w:p w:rsidR="00D66257" w:rsidRPr="00FF2B53" w:rsidRDefault="00D66257" w:rsidP="001B2CD0">
      <w:pPr>
        <w:spacing w:line="360" w:lineRule="auto"/>
        <w:jc w:val="both"/>
        <w:rPr>
          <w:rFonts w:cs="Arial"/>
          <w:sz w:val="24"/>
          <w:szCs w:val="24"/>
        </w:rPr>
      </w:pPr>
    </w:p>
    <w:p w:rsidR="001B2CD0" w:rsidRPr="00FF2B53" w:rsidRDefault="001B2CD0" w:rsidP="001B2CD0">
      <w:pPr>
        <w:spacing w:line="360" w:lineRule="auto"/>
        <w:jc w:val="both"/>
        <w:rPr>
          <w:rFonts w:cs="Arial"/>
          <w:sz w:val="24"/>
          <w:szCs w:val="24"/>
        </w:rPr>
      </w:pPr>
      <w:r w:rsidRPr="00FF2B53">
        <w:rPr>
          <w:rFonts w:cs="Arial"/>
          <w:sz w:val="24"/>
          <w:szCs w:val="24"/>
        </w:rPr>
        <w:t>Quelques chiffres p</w:t>
      </w:r>
      <w:r w:rsidR="00F156C1" w:rsidRPr="00FF2B53">
        <w:rPr>
          <w:rFonts w:cs="Arial"/>
          <w:sz w:val="24"/>
          <w:szCs w:val="24"/>
        </w:rPr>
        <w:t>ermettent d'</w:t>
      </w:r>
      <w:r w:rsidRPr="00FF2B53">
        <w:rPr>
          <w:rFonts w:cs="Arial"/>
          <w:sz w:val="24"/>
          <w:szCs w:val="24"/>
        </w:rPr>
        <w:t>illustrer la situation de la région, et la position de Genève dans ce contexte :</w:t>
      </w:r>
    </w:p>
    <w:p w:rsidR="00F156C1" w:rsidRPr="00FF2B53" w:rsidRDefault="00F156C1" w:rsidP="001B2CD0">
      <w:pPr>
        <w:spacing w:line="360" w:lineRule="auto"/>
        <w:jc w:val="both"/>
        <w:rPr>
          <w:rFonts w:cs="Arial"/>
          <w:sz w:val="24"/>
          <w:szCs w:val="24"/>
        </w:rPr>
      </w:pPr>
      <w:r w:rsidRPr="00FF2B53">
        <w:rPr>
          <w:rFonts w:cs="Arial"/>
          <w:sz w:val="24"/>
          <w:szCs w:val="24"/>
        </w:rPr>
        <w:t xml:space="preserve">Le périmètre de l'étude a été fixé aux </w:t>
      </w:r>
      <w:r w:rsidR="001B2CD0" w:rsidRPr="00FF2B53">
        <w:rPr>
          <w:rFonts w:cs="Arial"/>
          <w:sz w:val="24"/>
          <w:szCs w:val="24"/>
        </w:rPr>
        <w:t xml:space="preserve">départements de </w:t>
      </w:r>
      <w:r w:rsidRPr="00FF2B53">
        <w:rPr>
          <w:rFonts w:cs="Arial"/>
          <w:sz w:val="24"/>
          <w:szCs w:val="24"/>
        </w:rPr>
        <w:t xml:space="preserve">la </w:t>
      </w:r>
      <w:r w:rsidR="001B2CD0" w:rsidRPr="00FF2B53">
        <w:rPr>
          <w:rFonts w:cs="Arial"/>
          <w:sz w:val="24"/>
          <w:szCs w:val="24"/>
        </w:rPr>
        <w:t xml:space="preserve">Haute-Savoie, de l'Ain et </w:t>
      </w:r>
      <w:r w:rsidRPr="00FF2B53">
        <w:rPr>
          <w:rFonts w:cs="Arial"/>
          <w:sz w:val="24"/>
          <w:szCs w:val="24"/>
        </w:rPr>
        <w:t>aux</w:t>
      </w:r>
      <w:r w:rsidR="001B2CD0" w:rsidRPr="00FF2B53">
        <w:rPr>
          <w:rFonts w:cs="Arial"/>
          <w:sz w:val="24"/>
          <w:szCs w:val="24"/>
        </w:rPr>
        <w:t xml:space="preserve"> cantons de Vaud, du Valais et de Genève</w:t>
      </w:r>
      <w:r w:rsidRPr="00FF2B53">
        <w:rPr>
          <w:rFonts w:cs="Arial"/>
          <w:sz w:val="24"/>
          <w:szCs w:val="24"/>
        </w:rPr>
        <w:t xml:space="preserve">. </w:t>
      </w:r>
    </w:p>
    <w:p w:rsidR="001B2CD0" w:rsidRPr="00FF2B53" w:rsidRDefault="00F156C1" w:rsidP="001B2CD0">
      <w:pPr>
        <w:spacing w:line="360" w:lineRule="auto"/>
        <w:jc w:val="both"/>
        <w:rPr>
          <w:rFonts w:cs="Arial"/>
          <w:sz w:val="24"/>
          <w:szCs w:val="24"/>
        </w:rPr>
      </w:pPr>
      <w:r w:rsidRPr="00FF2B53">
        <w:rPr>
          <w:rFonts w:cs="Arial"/>
          <w:sz w:val="24"/>
          <w:szCs w:val="24"/>
        </w:rPr>
        <w:t>Ces deux départements et trois cantons</w:t>
      </w:r>
      <w:r w:rsidR="001B2CD0" w:rsidRPr="00FF2B53">
        <w:rPr>
          <w:rFonts w:cs="Arial"/>
          <w:sz w:val="24"/>
          <w:szCs w:val="24"/>
        </w:rPr>
        <w:t xml:space="preserve"> </w:t>
      </w:r>
      <w:r w:rsidR="00EB2AD6" w:rsidRPr="00FF2B53">
        <w:rPr>
          <w:rFonts w:cs="Arial"/>
          <w:sz w:val="24"/>
          <w:szCs w:val="24"/>
        </w:rPr>
        <w:t>:</w:t>
      </w:r>
      <w:r w:rsidR="001B2CD0" w:rsidRPr="00FF2B53">
        <w:rPr>
          <w:rFonts w:cs="Arial"/>
          <w:sz w:val="24"/>
          <w:szCs w:val="24"/>
        </w:rPr>
        <w:t xml:space="preserve"> </w:t>
      </w:r>
    </w:p>
    <w:p w:rsidR="001B2CD0" w:rsidRPr="00FF2B53" w:rsidRDefault="00EB2AD6" w:rsidP="00EB2AD6">
      <w:pPr>
        <w:pStyle w:val="Paragraphedeliste"/>
        <w:numPr>
          <w:ilvl w:val="0"/>
          <w:numId w:val="14"/>
        </w:numPr>
        <w:spacing w:line="360" w:lineRule="auto"/>
        <w:jc w:val="both"/>
        <w:rPr>
          <w:rFonts w:cs="Arial"/>
          <w:sz w:val="24"/>
          <w:szCs w:val="24"/>
        </w:rPr>
      </w:pPr>
      <w:r w:rsidRPr="00FF2B53">
        <w:rPr>
          <w:rFonts w:cs="Arial"/>
          <w:sz w:val="24"/>
          <w:szCs w:val="24"/>
        </w:rPr>
        <w:t xml:space="preserve">accueillent pratiquement 3 millions d'habitants, dont 17% </w:t>
      </w:r>
      <w:r w:rsidR="00A26FB3" w:rsidRPr="00FF2B53">
        <w:rPr>
          <w:rFonts w:cs="Arial"/>
          <w:sz w:val="24"/>
          <w:szCs w:val="24"/>
        </w:rPr>
        <w:t xml:space="preserve">résident dans le </w:t>
      </w:r>
      <w:r w:rsidRPr="00FF2B53">
        <w:rPr>
          <w:rFonts w:cs="Arial"/>
          <w:sz w:val="24"/>
          <w:szCs w:val="24"/>
        </w:rPr>
        <w:t>canton de Genève</w:t>
      </w:r>
      <w:r w:rsidR="00F156C1" w:rsidRPr="00FF2B53">
        <w:rPr>
          <w:rFonts w:cs="Arial"/>
          <w:sz w:val="24"/>
          <w:szCs w:val="24"/>
        </w:rPr>
        <w:t>;</w:t>
      </w:r>
    </w:p>
    <w:p w:rsidR="00EB2AD6" w:rsidRPr="00FF2B53" w:rsidRDefault="00EB2AD6" w:rsidP="00EB2AD6">
      <w:pPr>
        <w:pStyle w:val="Paragraphedeliste"/>
        <w:numPr>
          <w:ilvl w:val="0"/>
          <w:numId w:val="14"/>
        </w:numPr>
        <w:spacing w:line="360" w:lineRule="auto"/>
        <w:jc w:val="both"/>
        <w:rPr>
          <w:rFonts w:cs="Arial"/>
          <w:sz w:val="24"/>
          <w:szCs w:val="24"/>
        </w:rPr>
      </w:pPr>
      <w:r w:rsidRPr="00FF2B53">
        <w:rPr>
          <w:rFonts w:cs="Arial"/>
          <w:sz w:val="24"/>
          <w:szCs w:val="24"/>
        </w:rPr>
        <w:t>la surface de forêt est de 6'200 km</w:t>
      </w:r>
      <w:r w:rsidRPr="00FF2B53">
        <w:rPr>
          <w:rFonts w:cs="Arial"/>
          <w:sz w:val="24"/>
          <w:szCs w:val="24"/>
          <w:vertAlign w:val="superscript"/>
        </w:rPr>
        <w:t xml:space="preserve">2, </w:t>
      </w:r>
      <w:r w:rsidRPr="00FF2B53">
        <w:rPr>
          <w:rFonts w:cs="Arial"/>
          <w:sz w:val="24"/>
          <w:szCs w:val="24"/>
        </w:rPr>
        <w:t xml:space="preserve">les </w:t>
      </w:r>
      <w:r w:rsidR="00A26FB3" w:rsidRPr="00FF2B53">
        <w:rPr>
          <w:rFonts w:cs="Arial"/>
          <w:sz w:val="24"/>
          <w:szCs w:val="24"/>
        </w:rPr>
        <w:t xml:space="preserve">petits </w:t>
      </w:r>
      <w:r w:rsidRPr="00FF2B53">
        <w:rPr>
          <w:rFonts w:cs="Arial"/>
          <w:sz w:val="24"/>
          <w:szCs w:val="24"/>
        </w:rPr>
        <w:t>30 km</w:t>
      </w:r>
      <w:r w:rsidRPr="00FF2B53">
        <w:rPr>
          <w:rFonts w:cs="Arial"/>
          <w:sz w:val="24"/>
          <w:szCs w:val="24"/>
          <w:vertAlign w:val="superscript"/>
        </w:rPr>
        <w:t>2</w:t>
      </w:r>
      <w:r w:rsidRPr="00FF2B53">
        <w:rPr>
          <w:rFonts w:cs="Arial"/>
          <w:sz w:val="24"/>
          <w:szCs w:val="24"/>
        </w:rPr>
        <w:t xml:space="preserve"> du canton de Genève </w:t>
      </w:r>
      <w:r w:rsidR="00A26FB3" w:rsidRPr="00FF2B53">
        <w:rPr>
          <w:rFonts w:cs="Arial"/>
          <w:sz w:val="24"/>
          <w:szCs w:val="24"/>
        </w:rPr>
        <w:t xml:space="preserve">représentent donc </w:t>
      </w:r>
      <w:r w:rsidRPr="00FF2B53">
        <w:rPr>
          <w:rFonts w:cs="Arial"/>
          <w:sz w:val="24"/>
          <w:szCs w:val="24"/>
        </w:rPr>
        <w:t>moins de 5 pour-mille de la surface forestière de la région</w:t>
      </w:r>
      <w:r w:rsidR="00F156C1" w:rsidRPr="00FF2B53">
        <w:rPr>
          <w:rFonts w:cs="Arial"/>
          <w:sz w:val="24"/>
          <w:szCs w:val="24"/>
        </w:rPr>
        <w:t>;</w:t>
      </w:r>
    </w:p>
    <w:p w:rsidR="00EB2AD6" w:rsidRPr="00FF2B53" w:rsidRDefault="00A26FB3" w:rsidP="00EB2AD6">
      <w:pPr>
        <w:pStyle w:val="Paragraphedeliste"/>
        <w:numPr>
          <w:ilvl w:val="0"/>
          <w:numId w:val="14"/>
        </w:numPr>
        <w:spacing w:line="360" w:lineRule="auto"/>
        <w:jc w:val="both"/>
        <w:rPr>
          <w:rFonts w:cs="Arial"/>
          <w:sz w:val="24"/>
          <w:szCs w:val="24"/>
        </w:rPr>
      </w:pPr>
      <w:r w:rsidRPr="00FF2B53">
        <w:rPr>
          <w:rFonts w:cs="Arial"/>
          <w:sz w:val="24"/>
          <w:szCs w:val="24"/>
        </w:rPr>
        <w:t>p</w:t>
      </w:r>
      <w:r w:rsidR="00EB2AD6" w:rsidRPr="00FF2B53">
        <w:rPr>
          <w:rFonts w:cs="Arial"/>
          <w:sz w:val="24"/>
          <w:szCs w:val="24"/>
        </w:rPr>
        <w:t>rès de 1,2 millions de m</w:t>
      </w:r>
      <w:r w:rsidR="00EB2AD6" w:rsidRPr="00FF2B53">
        <w:rPr>
          <w:rFonts w:cs="Arial"/>
          <w:sz w:val="24"/>
          <w:szCs w:val="24"/>
          <w:vertAlign w:val="superscript"/>
        </w:rPr>
        <w:t>3</w:t>
      </w:r>
      <w:r w:rsidR="00EB2AD6" w:rsidRPr="00FF2B53">
        <w:rPr>
          <w:rFonts w:cs="Arial"/>
          <w:sz w:val="24"/>
          <w:szCs w:val="24"/>
        </w:rPr>
        <w:t xml:space="preserve"> de bois </w:t>
      </w:r>
      <w:r w:rsidRPr="00FF2B53">
        <w:rPr>
          <w:rFonts w:cs="Arial"/>
          <w:sz w:val="24"/>
          <w:szCs w:val="24"/>
        </w:rPr>
        <w:t xml:space="preserve">sont exploités chaque </w:t>
      </w:r>
      <w:r w:rsidR="00EB2AD6" w:rsidRPr="00FF2B53">
        <w:rPr>
          <w:rFonts w:cs="Arial"/>
          <w:sz w:val="24"/>
          <w:szCs w:val="24"/>
        </w:rPr>
        <w:t xml:space="preserve">année, </w:t>
      </w:r>
      <w:r w:rsidRPr="00FF2B53">
        <w:rPr>
          <w:rFonts w:cs="Arial"/>
          <w:sz w:val="24"/>
          <w:szCs w:val="24"/>
        </w:rPr>
        <w:t xml:space="preserve">et moins de 1% </w:t>
      </w:r>
      <w:r w:rsidR="00F37446" w:rsidRPr="00FF2B53">
        <w:rPr>
          <w:rFonts w:cs="Arial"/>
          <w:sz w:val="24"/>
          <w:szCs w:val="24"/>
        </w:rPr>
        <w:t xml:space="preserve">le sont </w:t>
      </w:r>
      <w:r w:rsidR="00EB2AD6" w:rsidRPr="00FF2B53">
        <w:rPr>
          <w:rFonts w:cs="Arial"/>
          <w:sz w:val="24"/>
          <w:szCs w:val="24"/>
        </w:rPr>
        <w:t>à Genève</w:t>
      </w:r>
      <w:r w:rsidR="00F156C1" w:rsidRPr="00FF2B53">
        <w:rPr>
          <w:rFonts w:cs="Arial"/>
          <w:sz w:val="24"/>
          <w:szCs w:val="24"/>
        </w:rPr>
        <w:t>;</w:t>
      </w:r>
    </w:p>
    <w:p w:rsidR="00F37446" w:rsidRPr="00FF2B53" w:rsidRDefault="00F37446" w:rsidP="00330B85">
      <w:pPr>
        <w:pStyle w:val="Paragraphedeliste"/>
        <w:numPr>
          <w:ilvl w:val="0"/>
          <w:numId w:val="14"/>
        </w:numPr>
        <w:spacing w:line="360" w:lineRule="auto"/>
        <w:rPr>
          <w:rFonts w:cs="Arial"/>
          <w:sz w:val="24"/>
          <w:szCs w:val="24"/>
        </w:rPr>
      </w:pPr>
      <w:r w:rsidRPr="00FF2B53">
        <w:rPr>
          <w:rFonts w:cs="Arial"/>
          <w:sz w:val="24"/>
          <w:szCs w:val="24"/>
        </w:rPr>
        <w:t>p</w:t>
      </w:r>
      <w:r w:rsidR="00D66257" w:rsidRPr="00FF2B53">
        <w:rPr>
          <w:rFonts w:cs="Arial"/>
          <w:sz w:val="24"/>
          <w:szCs w:val="24"/>
        </w:rPr>
        <w:t xml:space="preserve">lus de 20'000 </w:t>
      </w:r>
      <w:r w:rsidR="00330B85" w:rsidRPr="00FF2B53">
        <w:rPr>
          <w:rFonts w:cs="Arial"/>
          <w:sz w:val="24"/>
          <w:szCs w:val="24"/>
        </w:rPr>
        <w:t>personnes</w:t>
      </w:r>
      <w:r w:rsidR="00D66257" w:rsidRPr="00FF2B53">
        <w:rPr>
          <w:rFonts w:cs="Arial"/>
          <w:sz w:val="24"/>
          <w:szCs w:val="24"/>
        </w:rPr>
        <w:t xml:space="preserve"> </w:t>
      </w:r>
      <w:r w:rsidR="00A26FB3" w:rsidRPr="00FF2B53">
        <w:rPr>
          <w:rFonts w:cs="Arial"/>
          <w:sz w:val="24"/>
          <w:szCs w:val="24"/>
        </w:rPr>
        <w:t>sont acti</w:t>
      </w:r>
      <w:r w:rsidR="00330B85" w:rsidRPr="00FF2B53">
        <w:rPr>
          <w:rFonts w:cs="Arial"/>
          <w:sz w:val="24"/>
          <w:szCs w:val="24"/>
        </w:rPr>
        <w:t>ve</w:t>
      </w:r>
      <w:r w:rsidR="00A26FB3" w:rsidRPr="00FF2B53">
        <w:rPr>
          <w:rFonts w:cs="Arial"/>
          <w:sz w:val="24"/>
          <w:szCs w:val="24"/>
        </w:rPr>
        <w:t xml:space="preserve">s </w:t>
      </w:r>
      <w:r w:rsidR="00D66257" w:rsidRPr="00FF2B53">
        <w:rPr>
          <w:rFonts w:cs="Arial"/>
          <w:sz w:val="24"/>
          <w:szCs w:val="24"/>
        </w:rPr>
        <w:t>dans la filière forêt-bois, dont 900 à Genève</w:t>
      </w:r>
      <w:r w:rsidR="00A26FB3" w:rsidRPr="00FF2B53">
        <w:rPr>
          <w:rFonts w:cs="Arial"/>
          <w:sz w:val="24"/>
          <w:szCs w:val="24"/>
        </w:rPr>
        <w:t xml:space="preserve">, soit </w:t>
      </w:r>
      <w:r w:rsidR="00D66257" w:rsidRPr="00FF2B53">
        <w:rPr>
          <w:rFonts w:cs="Arial"/>
          <w:sz w:val="24"/>
          <w:szCs w:val="24"/>
        </w:rPr>
        <w:t>4,5%</w:t>
      </w:r>
      <w:r w:rsidR="00F156C1" w:rsidRPr="00FF2B53">
        <w:rPr>
          <w:rFonts w:cs="Arial"/>
          <w:sz w:val="24"/>
          <w:szCs w:val="24"/>
        </w:rPr>
        <w:t xml:space="preserve"> (c'est déjà significatif);</w:t>
      </w:r>
      <w:r w:rsidR="00330B85" w:rsidRPr="00FF2B53">
        <w:rPr>
          <w:rFonts w:cs="Arial"/>
          <w:sz w:val="24"/>
          <w:szCs w:val="24"/>
        </w:rPr>
        <w:br/>
      </w:r>
      <w:r w:rsidR="00F156C1" w:rsidRPr="00FF2B53">
        <w:rPr>
          <w:rFonts w:cs="Arial"/>
          <w:sz w:val="24"/>
          <w:szCs w:val="24"/>
        </w:rPr>
        <w:t>s</w:t>
      </w:r>
      <w:r w:rsidR="0005461E" w:rsidRPr="00FF2B53">
        <w:rPr>
          <w:rFonts w:cs="Arial"/>
          <w:sz w:val="24"/>
          <w:szCs w:val="24"/>
        </w:rPr>
        <w:t>i l'on regarde de manière plus détaillée</w:t>
      </w:r>
      <w:r w:rsidR="00F156C1" w:rsidRPr="00FF2B53">
        <w:rPr>
          <w:rFonts w:cs="Arial"/>
          <w:sz w:val="24"/>
          <w:szCs w:val="24"/>
        </w:rPr>
        <w:t xml:space="preserve"> la structure de ces emplois, on constate </w:t>
      </w:r>
      <w:r w:rsidRPr="00FF2B53">
        <w:rPr>
          <w:rFonts w:cs="Arial"/>
          <w:sz w:val="24"/>
          <w:szCs w:val="24"/>
        </w:rPr>
        <w:t>:</w:t>
      </w:r>
    </w:p>
    <w:p w:rsidR="00F37446" w:rsidRPr="00FF2B53" w:rsidRDefault="00F37446" w:rsidP="00F37446">
      <w:pPr>
        <w:pStyle w:val="Paragraphedeliste"/>
        <w:numPr>
          <w:ilvl w:val="1"/>
          <w:numId w:val="14"/>
        </w:numPr>
        <w:spacing w:line="360" w:lineRule="auto"/>
        <w:jc w:val="both"/>
        <w:rPr>
          <w:rFonts w:cs="Arial"/>
          <w:sz w:val="24"/>
          <w:szCs w:val="24"/>
        </w:rPr>
      </w:pPr>
      <w:r w:rsidRPr="00FF2B53">
        <w:rPr>
          <w:rFonts w:cs="Arial"/>
          <w:sz w:val="24"/>
          <w:szCs w:val="24"/>
        </w:rPr>
        <w:t xml:space="preserve">que </w:t>
      </w:r>
      <w:r w:rsidR="0005461E" w:rsidRPr="00FF2B53">
        <w:rPr>
          <w:rFonts w:cs="Arial"/>
          <w:sz w:val="24"/>
          <w:szCs w:val="24"/>
        </w:rPr>
        <w:t>90 % des salariés de la filière forêt bois sont occupé sur la 2</w:t>
      </w:r>
      <w:r w:rsidR="0005461E" w:rsidRPr="00FF2B53">
        <w:rPr>
          <w:rFonts w:cs="Arial"/>
          <w:sz w:val="24"/>
          <w:szCs w:val="24"/>
          <w:vertAlign w:val="superscript"/>
        </w:rPr>
        <w:t>ème</w:t>
      </w:r>
      <w:r w:rsidR="0005461E" w:rsidRPr="00FF2B53">
        <w:rPr>
          <w:rFonts w:cs="Arial"/>
          <w:sz w:val="24"/>
          <w:szCs w:val="24"/>
        </w:rPr>
        <w:t xml:space="preserve"> transformation (menuiserie, charpente, agencement, ameublement, cuisine)</w:t>
      </w:r>
      <w:r w:rsidR="00F156C1" w:rsidRPr="00FF2B53">
        <w:rPr>
          <w:rFonts w:cs="Arial"/>
          <w:sz w:val="24"/>
          <w:szCs w:val="24"/>
        </w:rPr>
        <w:t>;</w:t>
      </w:r>
    </w:p>
    <w:p w:rsidR="0005461E" w:rsidRPr="00FF2B53" w:rsidRDefault="00330B85" w:rsidP="00F37446">
      <w:pPr>
        <w:pStyle w:val="Paragraphedeliste"/>
        <w:numPr>
          <w:ilvl w:val="1"/>
          <w:numId w:val="14"/>
        </w:numPr>
        <w:spacing w:line="360" w:lineRule="auto"/>
        <w:jc w:val="both"/>
        <w:rPr>
          <w:rFonts w:cs="Arial"/>
          <w:sz w:val="24"/>
          <w:szCs w:val="24"/>
        </w:rPr>
      </w:pPr>
      <w:r w:rsidRPr="00FF2B53">
        <w:rPr>
          <w:rFonts w:cs="Arial"/>
          <w:sz w:val="24"/>
          <w:szCs w:val="24"/>
        </w:rPr>
        <w:t>et que ces 20'000 emplois sont répartis dans près de 5'600 entreprises. A côté de quelques grande PME, la filière forêt – bois est donc composée d'un très grand nombre de très petites entreprises, avec m</w:t>
      </w:r>
      <w:r w:rsidR="00965013" w:rsidRPr="00FF2B53">
        <w:rPr>
          <w:rFonts w:cs="Arial"/>
          <w:sz w:val="24"/>
          <w:szCs w:val="24"/>
        </w:rPr>
        <w:t xml:space="preserve">oins de 4 employés </w:t>
      </w:r>
      <w:r w:rsidR="008A3E06" w:rsidRPr="00FF2B53">
        <w:rPr>
          <w:rFonts w:cs="Arial"/>
          <w:sz w:val="24"/>
          <w:szCs w:val="24"/>
        </w:rPr>
        <w:t>en moyenne.</w:t>
      </w:r>
    </w:p>
    <w:p w:rsidR="001B2CD0" w:rsidRPr="00FF2B53" w:rsidRDefault="001B2CD0" w:rsidP="001B2CD0">
      <w:pPr>
        <w:spacing w:line="360" w:lineRule="auto"/>
        <w:jc w:val="both"/>
        <w:rPr>
          <w:rFonts w:cs="Arial"/>
          <w:sz w:val="24"/>
          <w:szCs w:val="24"/>
        </w:rPr>
      </w:pPr>
    </w:p>
    <w:p w:rsidR="00D66257" w:rsidRPr="00FF2B53" w:rsidRDefault="00D66257" w:rsidP="001B2CD0">
      <w:pPr>
        <w:spacing w:line="360" w:lineRule="auto"/>
        <w:jc w:val="both"/>
        <w:rPr>
          <w:rFonts w:cs="Arial"/>
          <w:sz w:val="24"/>
          <w:szCs w:val="24"/>
        </w:rPr>
      </w:pPr>
      <w:r w:rsidRPr="00FF2B53">
        <w:rPr>
          <w:rFonts w:cs="Arial"/>
          <w:sz w:val="24"/>
          <w:szCs w:val="24"/>
        </w:rPr>
        <w:t>L'objectif de cette étude est de répondre à quatre questions :</w:t>
      </w:r>
    </w:p>
    <w:p w:rsidR="0023477A" w:rsidRPr="00FF2B53" w:rsidRDefault="00C815AF" w:rsidP="00330B85">
      <w:pPr>
        <w:pStyle w:val="Paragraphedeliste"/>
        <w:numPr>
          <w:ilvl w:val="0"/>
          <w:numId w:val="14"/>
        </w:numPr>
        <w:spacing w:line="360" w:lineRule="auto"/>
        <w:jc w:val="both"/>
        <w:rPr>
          <w:rFonts w:cs="Arial"/>
          <w:sz w:val="24"/>
          <w:szCs w:val="24"/>
        </w:rPr>
      </w:pPr>
      <w:r w:rsidRPr="00FF2B53">
        <w:rPr>
          <w:rFonts w:cs="Arial"/>
          <w:sz w:val="24"/>
          <w:szCs w:val="24"/>
        </w:rPr>
        <w:t xml:space="preserve">Quelles sont les relations existantes ? Sur quels marchés ? </w:t>
      </w:r>
    </w:p>
    <w:p w:rsidR="0023477A" w:rsidRPr="00FF2B53" w:rsidRDefault="00C815AF" w:rsidP="00330B85">
      <w:pPr>
        <w:pStyle w:val="Paragraphedeliste"/>
        <w:numPr>
          <w:ilvl w:val="0"/>
          <w:numId w:val="14"/>
        </w:numPr>
        <w:spacing w:line="360" w:lineRule="auto"/>
        <w:jc w:val="both"/>
        <w:rPr>
          <w:rFonts w:cs="Arial"/>
          <w:sz w:val="24"/>
          <w:szCs w:val="24"/>
        </w:rPr>
      </w:pPr>
      <w:r w:rsidRPr="00FF2B53">
        <w:rPr>
          <w:rFonts w:cs="Arial"/>
          <w:sz w:val="24"/>
          <w:szCs w:val="24"/>
        </w:rPr>
        <w:t>Quels sont les freins et les opportunités à l’accroissement de ces relations ?</w:t>
      </w:r>
    </w:p>
    <w:p w:rsidR="0023477A" w:rsidRPr="00FF2B53" w:rsidRDefault="00C815AF" w:rsidP="00330B85">
      <w:pPr>
        <w:pStyle w:val="Paragraphedeliste"/>
        <w:numPr>
          <w:ilvl w:val="0"/>
          <w:numId w:val="14"/>
        </w:numPr>
        <w:spacing w:line="360" w:lineRule="auto"/>
        <w:jc w:val="both"/>
        <w:rPr>
          <w:rFonts w:cs="Arial"/>
          <w:sz w:val="24"/>
          <w:szCs w:val="24"/>
        </w:rPr>
      </w:pPr>
      <w:r w:rsidRPr="00FF2B53">
        <w:rPr>
          <w:rFonts w:cs="Arial"/>
          <w:sz w:val="24"/>
          <w:szCs w:val="24"/>
        </w:rPr>
        <w:t>Comment les « institutionnels » encouragent actuellement les relations entre les entreprises des deux côtés de la frontière?</w:t>
      </w:r>
    </w:p>
    <w:p w:rsidR="0023477A" w:rsidRPr="00FF2B53" w:rsidRDefault="00C815AF" w:rsidP="00330B85">
      <w:pPr>
        <w:pStyle w:val="Paragraphedeliste"/>
        <w:numPr>
          <w:ilvl w:val="0"/>
          <w:numId w:val="14"/>
        </w:numPr>
        <w:spacing w:line="360" w:lineRule="auto"/>
        <w:jc w:val="both"/>
        <w:rPr>
          <w:rFonts w:cs="Arial"/>
          <w:sz w:val="24"/>
          <w:szCs w:val="24"/>
        </w:rPr>
      </w:pPr>
      <w:r w:rsidRPr="00FF2B53">
        <w:rPr>
          <w:rFonts w:cs="Arial"/>
          <w:sz w:val="24"/>
          <w:szCs w:val="24"/>
        </w:rPr>
        <w:t>Quelles pistes de travail pour un renforcement des échanges ?</w:t>
      </w:r>
    </w:p>
    <w:p w:rsidR="00D66257" w:rsidRPr="00FF2B53" w:rsidRDefault="00D66257" w:rsidP="001B2CD0">
      <w:pPr>
        <w:spacing w:line="360" w:lineRule="auto"/>
        <w:jc w:val="both"/>
        <w:rPr>
          <w:rFonts w:cs="Arial"/>
          <w:sz w:val="24"/>
          <w:szCs w:val="24"/>
        </w:rPr>
      </w:pPr>
    </w:p>
    <w:p w:rsidR="0005461E" w:rsidRPr="00FF2B53" w:rsidRDefault="00330B85" w:rsidP="001B2CD0">
      <w:pPr>
        <w:spacing w:line="360" w:lineRule="auto"/>
        <w:jc w:val="both"/>
        <w:rPr>
          <w:rFonts w:cs="Arial"/>
          <w:sz w:val="24"/>
          <w:szCs w:val="24"/>
        </w:rPr>
      </w:pPr>
      <w:r w:rsidRPr="00FF2B53">
        <w:rPr>
          <w:rFonts w:cs="Arial"/>
          <w:sz w:val="24"/>
          <w:szCs w:val="24"/>
        </w:rPr>
        <w:t xml:space="preserve">Un premier rapport faisant état du diagnostic et de pistes de travail a été rendu </w:t>
      </w:r>
      <w:r w:rsidR="003C4DF2" w:rsidRPr="00FF2B53">
        <w:rPr>
          <w:rFonts w:cs="Arial"/>
          <w:sz w:val="24"/>
          <w:szCs w:val="24"/>
        </w:rPr>
        <w:t xml:space="preserve">au Conseil du Léman </w:t>
      </w:r>
      <w:r w:rsidRPr="00FF2B53">
        <w:rPr>
          <w:rFonts w:cs="Arial"/>
          <w:sz w:val="24"/>
          <w:szCs w:val="24"/>
        </w:rPr>
        <w:t>en juin 2018. Voici quelques constats que nous pouvons en retirer</w:t>
      </w:r>
      <w:r w:rsidR="00367471" w:rsidRPr="00FF2B53">
        <w:rPr>
          <w:rFonts w:cs="Arial"/>
          <w:sz w:val="24"/>
          <w:szCs w:val="24"/>
        </w:rPr>
        <w:t xml:space="preserve">, dans trois domaines </w:t>
      </w:r>
      <w:r w:rsidRPr="00FF2B53">
        <w:rPr>
          <w:rFonts w:cs="Arial"/>
          <w:sz w:val="24"/>
          <w:szCs w:val="24"/>
        </w:rPr>
        <w:t>:</w:t>
      </w:r>
      <w:r w:rsidR="0005461E" w:rsidRPr="00FF2B53">
        <w:rPr>
          <w:rFonts w:cs="Arial"/>
          <w:sz w:val="24"/>
          <w:szCs w:val="24"/>
        </w:rPr>
        <w:t xml:space="preserve"> </w:t>
      </w:r>
    </w:p>
    <w:p w:rsidR="00D0232A" w:rsidRPr="00FF2B53" w:rsidRDefault="00D0232A" w:rsidP="00D0232A">
      <w:pPr>
        <w:pStyle w:val="Paragraphedeliste"/>
        <w:numPr>
          <w:ilvl w:val="0"/>
          <w:numId w:val="18"/>
        </w:numPr>
        <w:spacing w:line="360" w:lineRule="auto"/>
        <w:jc w:val="both"/>
        <w:rPr>
          <w:rFonts w:cs="Arial"/>
          <w:sz w:val="24"/>
          <w:szCs w:val="24"/>
        </w:rPr>
      </w:pPr>
      <w:r w:rsidRPr="00FF2B53">
        <w:rPr>
          <w:rFonts w:cs="Arial"/>
          <w:sz w:val="24"/>
          <w:szCs w:val="24"/>
        </w:rPr>
        <w:t>les flux commerciaux</w:t>
      </w:r>
    </w:p>
    <w:p w:rsidR="00D0232A" w:rsidRPr="00FF2B53" w:rsidRDefault="00D0232A" w:rsidP="00D0232A">
      <w:pPr>
        <w:pStyle w:val="Paragraphedeliste"/>
        <w:numPr>
          <w:ilvl w:val="0"/>
          <w:numId w:val="18"/>
        </w:numPr>
        <w:spacing w:line="360" w:lineRule="auto"/>
        <w:jc w:val="both"/>
        <w:rPr>
          <w:rFonts w:cs="Arial"/>
          <w:sz w:val="24"/>
          <w:szCs w:val="24"/>
        </w:rPr>
      </w:pPr>
      <w:r w:rsidRPr="00FF2B53">
        <w:rPr>
          <w:rFonts w:cs="Arial"/>
          <w:sz w:val="24"/>
          <w:szCs w:val="24"/>
        </w:rPr>
        <w:t>les freins et risques</w:t>
      </w:r>
    </w:p>
    <w:p w:rsidR="00D0232A" w:rsidRPr="00FF2B53" w:rsidRDefault="00D0232A" w:rsidP="00D0232A">
      <w:pPr>
        <w:pStyle w:val="Paragraphedeliste"/>
        <w:numPr>
          <w:ilvl w:val="0"/>
          <w:numId w:val="18"/>
        </w:numPr>
        <w:spacing w:line="360" w:lineRule="auto"/>
        <w:jc w:val="both"/>
        <w:rPr>
          <w:rFonts w:cs="Arial"/>
          <w:sz w:val="24"/>
          <w:szCs w:val="24"/>
        </w:rPr>
      </w:pPr>
      <w:r w:rsidRPr="00FF2B53">
        <w:rPr>
          <w:rFonts w:cs="Arial"/>
          <w:sz w:val="24"/>
          <w:szCs w:val="24"/>
        </w:rPr>
        <w:t>la perception de la filière</w:t>
      </w:r>
    </w:p>
    <w:p w:rsidR="00D0232A" w:rsidRPr="00FF2B53" w:rsidRDefault="00D0232A" w:rsidP="00D0232A">
      <w:pPr>
        <w:spacing w:line="360" w:lineRule="auto"/>
        <w:jc w:val="both"/>
        <w:rPr>
          <w:rFonts w:cs="Arial"/>
          <w:sz w:val="24"/>
          <w:szCs w:val="24"/>
        </w:rPr>
      </w:pPr>
    </w:p>
    <w:p w:rsidR="00DC5FDF" w:rsidRPr="00FF2B53" w:rsidRDefault="00330B85" w:rsidP="001B2CD0">
      <w:pPr>
        <w:spacing w:line="360" w:lineRule="auto"/>
        <w:jc w:val="both"/>
        <w:rPr>
          <w:rFonts w:cs="Arial"/>
          <w:sz w:val="24"/>
          <w:szCs w:val="24"/>
        </w:rPr>
      </w:pPr>
      <w:r w:rsidRPr="00FF2B53">
        <w:rPr>
          <w:rFonts w:cs="Arial"/>
          <w:sz w:val="24"/>
          <w:szCs w:val="24"/>
        </w:rPr>
        <w:t>La balance des flux commerciaux varie en fonction des produits. Ainsi :</w:t>
      </w:r>
    </w:p>
    <w:p w:rsidR="00D66257" w:rsidRPr="00FF2B53" w:rsidRDefault="00330B85" w:rsidP="00486A73">
      <w:pPr>
        <w:pStyle w:val="Paragraphedeliste"/>
        <w:numPr>
          <w:ilvl w:val="0"/>
          <w:numId w:val="17"/>
        </w:numPr>
        <w:spacing w:line="360" w:lineRule="auto"/>
        <w:jc w:val="both"/>
        <w:rPr>
          <w:rFonts w:cs="Arial"/>
          <w:sz w:val="24"/>
          <w:szCs w:val="24"/>
        </w:rPr>
      </w:pPr>
      <w:r w:rsidRPr="00FF2B53">
        <w:rPr>
          <w:rFonts w:cs="Arial"/>
          <w:sz w:val="24"/>
          <w:szCs w:val="24"/>
        </w:rPr>
        <w:t>l</w:t>
      </w:r>
      <w:r w:rsidR="00AA36E4" w:rsidRPr="00FF2B53">
        <w:rPr>
          <w:rFonts w:cs="Arial"/>
          <w:sz w:val="24"/>
          <w:szCs w:val="24"/>
        </w:rPr>
        <w:t xml:space="preserve">es produits bruts et la menuiserie </w:t>
      </w:r>
      <w:r w:rsidR="008646B6" w:rsidRPr="00FF2B53">
        <w:rPr>
          <w:rFonts w:cs="Arial"/>
          <w:sz w:val="24"/>
          <w:szCs w:val="24"/>
        </w:rPr>
        <w:t>ont</w:t>
      </w:r>
      <w:r w:rsidR="00AA36E4" w:rsidRPr="00FF2B53">
        <w:rPr>
          <w:rFonts w:cs="Arial"/>
          <w:sz w:val="24"/>
          <w:szCs w:val="24"/>
        </w:rPr>
        <w:t xml:space="preserve"> plutôt tendance à suivre un flux </w:t>
      </w:r>
      <w:r w:rsidRPr="00FF2B53">
        <w:rPr>
          <w:rFonts w:cs="Arial"/>
          <w:sz w:val="24"/>
          <w:szCs w:val="24"/>
        </w:rPr>
        <w:t xml:space="preserve">de la France </w:t>
      </w:r>
      <w:r w:rsidR="00AA36E4" w:rsidRPr="00FF2B53">
        <w:rPr>
          <w:rFonts w:cs="Arial"/>
          <w:sz w:val="24"/>
          <w:szCs w:val="24"/>
        </w:rPr>
        <w:t>en direction de la Suisse</w:t>
      </w:r>
      <w:r w:rsidRPr="00FF2B53">
        <w:rPr>
          <w:rFonts w:cs="Arial"/>
          <w:sz w:val="24"/>
          <w:szCs w:val="24"/>
        </w:rPr>
        <w:t>;</w:t>
      </w:r>
    </w:p>
    <w:p w:rsidR="00AA36E4" w:rsidRPr="00FF2B53" w:rsidRDefault="00330B85" w:rsidP="00486A73">
      <w:pPr>
        <w:pStyle w:val="Paragraphedeliste"/>
        <w:numPr>
          <w:ilvl w:val="0"/>
          <w:numId w:val="17"/>
        </w:numPr>
        <w:spacing w:line="360" w:lineRule="auto"/>
        <w:jc w:val="both"/>
        <w:rPr>
          <w:rFonts w:cs="Arial"/>
          <w:sz w:val="24"/>
          <w:szCs w:val="24"/>
        </w:rPr>
      </w:pPr>
      <w:r w:rsidRPr="00FF2B53">
        <w:rPr>
          <w:rFonts w:cs="Arial"/>
          <w:sz w:val="24"/>
          <w:szCs w:val="24"/>
        </w:rPr>
        <w:t>l</w:t>
      </w:r>
      <w:r w:rsidR="00AA36E4" w:rsidRPr="00FF2B53">
        <w:rPr>
          <w:rFonts w:cs="Arial"/>
          <w:sz w:val="24"/>
          <w:szCs w:val="24"/>
        </w:rPr>
        <w:t xml:space="preserve">es charpentes, les </w:t>
      </w:r>
      <w:r w:rsidRPr="00FF2B53">
        <w:rPr>
          <w:rFonts w:cs="Arial"/>
          <w:sz w:val="24"/>
          <w:szCs w:val="24"/>
        </w:rPr>
        <w:t xml:space="preserve">constructions en </w:t>
      </w:r>
      <w:r w:rsidR="00AA36E4" w:rsidRPr="00FF2B53">
        <w:rPr>
          <w:rFonts w:cs="Arial"/>
          <w:sz w:val="24"/>
          <w:szCs w:val="24"/>
        </w:rPr>
        <w:t>ossature bois, ainsi que les études et les mandats d'ingénie</w:t>
      </w:r>
      <w:r w:rsidRPr="00FF2B53">
        <w:rPr>
          <w:rFonts w:cs="Arial"/>
          <w:sz w:val="24"/>
          <w:szCs w:val="24"/>
        </w:rPr>
        <w:t>ries sont échangés à part</w:t>
      </w:r>
      <w:r w:rsidR="00F37446" w:rsidRPr="00FF2B53">
        <w:rPr>
          <w:rFonts w:cs="Arial"/>
          <w:sz w:val="24"/>
          <w:szCs w:val="24"/>
        </w:rPr>
        <w:t>s</w:t>
      </w:r>
      <w:r w:rsidRPr="00FF2B53">
        <w:rPr>
          <w:rFonts w:cs="Arial"/>
          <w:sz w:val="24"/>
          <w:szCs w:val="24"/>
        </w:rPr>
        <w:t xml:space="preserve"> égale</w:t>
      </w:r>
      <w:r w:rsidR="00F37446" w:rsidRPr="00FF2B53">
        <w:rPr>
          <w:rFonts w:cs="Arial"/>
          <w:sz w:val="24"/>
          <w:szCs w:val="24"/>
        </w:rPr>
        <w:t>s</w:t>
      </w:r>
      <w:r w:rsidRPr="00FF2B53">
        <w:rPr>
          <w:rFonts w:cs="Arial"/>
          <w:sz w:val="24"/>
          <w:szCs w:val="24"/>
        </w:rPr>
        <w:t>;</w:t>
      </w:r>
    </w:p>
    <w:p w:rsidR="00AA36E4" w:rsidRPr="00FF2B53" w:rsidRDefault="00330B85" w:rsidP="00486A73">
      <w:pPr>
        <w:pStyle w:val="Paragraphedeliste"/>
        <w:numPr>
          <w:ilvl w:val="0"/>
          <w:numId w:val="17"/>
        </w:numPr>
        <w:spacing w:line="360" w:lineRule="auto"/>
        <w:jc w:val="both"/>
        <w:rPr>
          <w:rFonts w:cs="Arial"/>
          <w:sz w:val="24"/>
          <w:szCs w:val="24"/>
        </w:rPr>
      </w:pPr>
      <w:r w:rsidRPr="00FF2B53">
        <w:rPr>
          <w:rFonts w:cs="Arial"/>
          <w:sz w:val="24"/>
          <w:szCs w:val="24"/>
        </w:rPr>
        <w:t>l</w:t>
      </w:r>
      <w:r w:rsidR="00AA36E4" w:rsidRPr="00FF2B53">
        <w:rPr>
          <w:rFonts w:cs="Arial"/>
          <w:sz w:val="24"/>
          <w:szCs w:val="24"/>
        </w:rPr>
        <w:t xml:space="preserve">es produits semi-finis (panneaux, lamellé collé), ainsi que les aménagements haut de gamme ont plutôt tendance à suivre un flux de la Suisse vers la </w:t>
      </w:r>
      <w:r w:rsidR="00367471" w:rsidRPr="00FF2B53">
        <w:rPr>
          <w:rFonts w:cs="Arial"/>
          <w:sz w:val="24"/>
          <w:szCs w:val="24"/>
        </w:rPr>
        <w:t>France;</w:t>
      </w:r>
    </w:p>
    <w:p w:rsidR="00367471" w:rsidRPr="00FF2B53" w:rsidRDefault="00367471" w:rsidP="00367471">
      <w:pPr>
        <w:pStyle w:val="Paragraphedeliste"/>
        <w:spacing w:line="360" w:lineRule="auto"/>
        <w:jc w:val="both"/>
        <w:rPr>
          <w:rFonts w:cs="Arial"/>
          <w:sz w:val="24"/>
          <w:szCs w:val="24"/>
        </w:rPr>
      </w:pPr>
    </w:p>
    <w:p w:rsidR="00793A51" w:rsidRPr="00FF2B53" w:rsidRDefault="00793A51" w:rsidP="00D0232A">
      <w:pPr>
        <w:spacing w:line="360" w:lineRule="auto"/>
        <w:jc w:val="both"/>
        <w:rPr>
          <w:rFonts w:cs="Arial"/>
          <w:sz w:val="24"/>
          <w:szCs w:val="24"/>
        </w:rPr>
      </w:pPr>
      <w:r w:rsidRPr="00FF2B53">
        <w:rPr>
          <w:rFonts w:cs="Arial"/>
          <w:sz w:val="24"/>
          <w:szCs w:val="24"/>
        </w:rPr>
        <w:t xml:space="preserve">Les freins </w:t>
      </w:r>
      <w:r w:rsidR="00D0232A" w:rsidRPr="00FF2B53">
        <w:rPr>
          <w:rFonts w:cs="Arial"/>
          <w:sz w:val="24"/>
          <w:szCs w:val="24"/>
        </w:rPr>
        <w:t xml:space="preserve">et risques </w:t>
      </w:r>
      <w:r w:rsidRPr="00FF2B53">
        <w:rPr>
          <w:rFonts w:cs="Arial"/>
          <w:sz w:val="24"/>
          <w:szCs w:val="24"/>
        </w:rPr>
        <w:t>à la collaboration</w:t>
      </w:r>
    </w:p>
    <w:p w:rsidR="009174F5" w:rsidRPr="00FF2B53" w:rsidRDefault="009174F5" w:rsidP="009174F5">
      <w:pPr>
        <w:pStyle w:val="Paragraphedeliste"/>
        <w:numPr>
          <w:ilvl w:val="0"/>
          <w:numId w:val="17"/>
        </w:numPr>
        <w:spacing w:line="360" w:lineRule="auto"/>
        <w:jc w:val="both"/>
        <w:rPr>
          <w:rFonts w:cs="Arial"/>
          <w:sz w:val="24"/>
          <w:szCs w:val="24"/>
        </w:rPr>
      </w:pPr>
      <w:r w:rsidRPr="00FF2B53">
        <w:rPr>
          <w:rFonts w:cs="Arial"/>
          <w:sz w:val="24"/>
          <w:szCs w:val="24"/>
        </w:rPr>
        <w:t xml:space="preserve">les cadres réglementaires </w:t>
      </w:r>
      <w:r w:rsidR="00D0232A" w:rsidRPr="00FF2B53">
        <w:rPr>
          <w:rFonts w:cs="Arial"/>
          <w:sz w:val="24"/>
          <w:szCs w:val="24"/>
        </w:rPr>
        <w:t>et douanier</w:t>
      </w:r>
      <w:r w:rsidRPr="00FF2B53">
        <w:rPr>
          <w:rFonts w:cs="Arial"/>
          <w:sz w:val="24"/>
          <w:szCs w:val="24"/>
        </w:rPr>
        <w:t>s constituent des entraves administratives au commerce</w:t>
      </w:r>
      <w:r w:rsidR="00345203" w:rsidRPr="00FF2B53">
        <w:rPr>
          <w:rFonts w:cs="Arial"/>
          <w:sz w:val="24"/>
          <w:szCs w:val="24"/>
        </w:rPr>
        <w:t>;</w:t>
      </w:r>
      <w:r w:rsidR="00D0232A" w:rsidRPr="00FF2B53">
        <w:rPr>
          <w:rFonts w:cs="Arial"/>
          <w:sz w:val="24"/>
          <w:szCs w:val="24"/>
        </w:rPr>
        <w:t xml:space="preserve"> de manière intéressante, ces complexités sont exprimées de manière similaire d</w:t>
      </w:r>
      <w:r w:rsidR="00B43F12" w:rsidRPr="00FF2B53">
        <w:rPr>
          <w:rFonts w:cs="Arial"/>
          <w:sz w:val="24"/>
          <w:szCs w:val="24"/>
        </w:rPr>
        <w:t>'un côté et de l'autre de la frontière</w:t>
      </w:r>
      <w:r w:rsidR="008646B6" w:rsidRPr="00FF2B53">
        <w:rPr>
          <w:rFonts w:cs="Arial"/>
          <w:sz w:val="24"/>
          <w:szCs w:val="24"/>
        </w:rPr>
        <w:t>;</w:t>
      </w:r>
    </w:p>
    <w:p w:rsidR="00345203" w:rsidRPr="00FF2B53" w:rsidRDefault="00D0232A" w:rsidP="009174F5">
      <w:pPr>
        <w:pStyle w:val="Paragraphedeliste"/>
        <w:numPr>
          <w:ilvl w:val="0"/>
          <w:numId w:val="17"/>
        </w:numPr>
        <w:spacing w:line="360" w:lineRule="auto"/>
        <w:jc w:val="both"/>
        <w:rPr>
          <w:rFonts w:cs="Arial"/>
          <w:sz w:val="24"/>
          <w:szCs w:val="24"/>
        </w:rPr>
      </w:pPr>
      <w:r w:rsidRPr="00FF2B53">
        <w:rPr>
          <w:rFonts w:cs="Arial"/>
          <w:sz w:val="24"/>
          <w:szCs w:val="24"/>
        </w:rPr>
        <w:t>l'évolution des taux de change</w:t>
      </w:r>
      <w:r w:rsidR="00B43F12" w:rsidRPr="00FF2B53">
        <w:rPr>
          <w:rFonts w:cs="Arial"/>
          <w:sz w:val="24"/>
          <w:szCs w:val="24"/>
        </w:rPr>
        <w:t xml:space="preserve"> est fréquemment </w:t>
      </w:r>
      <w:r w:rsidR="008646B6" w:rsidRPr="00FF2B53">
        <w:rPr>
          <w:rFonts w:cs="Arial"/>
          <w:sz w:val="24"/>
          <w:szCs w:val="24"/>
        </w:rPr>
        <w:t>mentionnée</w:t>
      </w:r>
      <w:r w:rsidR="00B43F12" w:rsidRPr="00FF2B53">
        <w:rPr>
          <w:rFonts w:cs="Arial"/>
          <w:sz w:val="24"/>
          <w:szCs w:val="24"/>
        </w:rPr>
        <w:t>.</w:t>
      </w:r>
    </w:p>
    <w:p w:rsidR="00793A51" w:rsidRPr="00FF2B53" w:rsidRDefault="00793A51" w:rsidP="00793A51">
      <w:pPr>
        <w:spacing w:line="360" w:lineRule="auto"/>
        <w:jc w:val="both"/>
        <w:rPr>
          <w:rFonts w:cs="Arial"/>
          <w:sz w:val="24"/>
          <w:szCs w:val="24"/>
        </w:rPr>
      </w:pPr>
    </w:p>
    <w:p w:rsidR="00D0232A" w:rsidRPr="00FF2B53" w:rsidRDefault="00D0232A" w:rsidP="00D0232A">
      <w:pPr>
        <w:spacing w:line="360" w:lineRule="auto"/>
        <w:jc w:val="both"/>
        <w:rPr>
          <w:rFonts w:cs="Arial"/>
          <w:sz w:val="24"/>
          <w:szCs w:val="24"/>
        </w:rPr>
      </w:pPr>
      <w:r w:rsidRPr="00FF2B53">
        <w:rPr>
          <w:rFonts w:cs="Arial"/>
          <w:sz w:val="24"/>
          <w:szCs w:val="24"/>
        </w:rPr>
        <w:t>La notion de filière transfrontalière</w:t>
      </w:r>
    </w:p>
    <w:p w:rsidR="00D0232A" w:rsidRPr="00FF2B53" w:rsidRDefault="00D0232A" w:rsidP="00D0232A">
      <w:pPr>
        <w:pStyle w:val="Paragraphedeliste"/>
        <w:numPr>
          <w:ilvl w:val="0"/>
          <w:numId w:val="17"/>
        </w:numPr>
        <w:spacing w:line="360" w:lineRule="auto"/>
        <w:jc w:val="both"/>
        <w:rPr>
          <w:rFonts w:cs="Arial"/>
          <w:sz w:val="24"/>
          <w:szCs w:val="24"/>
        </w:rPr>
      </w:pPr>
      <w:r w:rsidRPr="00FF2B53">
        <w:rPr>
          <w:rFonts w:cs="Arial"/>
          <w:sz w:val="24"/>
          <w:szCs w:val="24"/>
        </w:rPr>
        <w:t>des relations existent à une moindre échelle fortement influencées par les aspects monétaires propres aux deux pays</w:t>
      </w:r>
      <w:r w:rsidR="00B43F12" w:rsidRPr="00FF2B53">
        <w:rPr>
          <w:rFonts w:cs="Arial"/>
          <w:sz w:val="24"/>
          <w:szCs w:val="24"/>
        </w:rPr>
        <w:t>;</w:t>
      </w:r>
    </w:p>
    <w:p w:rsidR="00D0232A" w:rsidRPr="00FF2B53" w:rsidRDefault="00D0232A" w:rsidP="00D0232A">
      <w:pPr>
        <w:pStyle w:val="Paragraphedeliste"/>
        <w:numPr>
          <w:ilvl w:val="0"/>
          <w:numId w:val="17"/>
        </w:numPr>
        <w:spacing w:line="360" w:lineRule="auto"/>
        <w:jc w:val="both"/>
        <w:rPr>
          <w:rFonts w:cs="Arial"/>
          <w:sz w:val="24"/>
          <w:szCs w:val="24"/>
        </w:rPr>
      </w:pPr>
      <w:r w:rsidRPr="00FF2B53">
        <w:rPr>
          <w:rFonts w:cs="Arial"/>
          <w:sz w:val="24"/>
          <w:szCs w:val="24"/>
        </w:rPr>
        <w:t>il y a u</w:t>
      </w:r>
      <w:r w:rsidR="005150E1" w:rsidRPr="00FF2B53">
        <w:rPr>
          <w:rFonts w:cs="Arial"/>
          <w:sz w:val="24"/>
          <w:szCs w:val="24"/>
        </w:rPr>
        <w:t>n intérêt latent à intensifier l</w:t>
      </w:r>
      <w:r w:rsidRPr="00FF2B53">
        <w:rPr>
          <w:rFonts w:cs="Arial"/>
          <w:sz w:val="24"/>
          <w:szCs w:val="24"/>
        </w:rPr>
        <w:t>es relations</w:t>
      </w:r>
      <w:r w:rsidR="005150E1" w:rsidRPr="00FF2B53">
        <w:rPr>
          <w:rFonts w:cs="Arial"/>
          <w:sz w:val="24"/>
          <w:szCs w:val="24"/>
        </w:rPr>
        <w:t>;</w:t>
      </w:r>
    </w:p>
    <w:p w:rsidR="00D0232A" w:rsidRPr="00FF2B53" w:rsidRDefault="008646B6" w:rsidP="00D0232A">
      <w:pPr>
        <w:pStyle w:val="Paragraphedeliste"/>
        <w:numPr>
          <w:ilvl w:val="0"/>
          <w:numId w:val="17"/>
        </w:numPr>
        <w:spacing w:line="360" w:lineRule="auto"/>
        <w:jc w:val="both"/>
        <w:rPr>
          <w:rFonts w:cs="Arial"/>
          <w:sz w:val="24"/>
          <w:szCs w:val="24"/>
        </w:rPr>
      </w:pPr>
      <w:r w:rsidRPr="00FF2B53">
        <w:rPr>
          <w:rFonts w:cs="Arial"/>
          <w:sz w:val="24"/>
          <w:szCs w:val="24"/>
        </w:rPr>
        <w:t xml:space="preserve">et </w:t>
      </w:r>
      <w:r w:rsidR="005150E1" w:rsidRPr="00FF2B53">
        <w:rPr>
          <w:rFonts w:cs="Arial"/>
          <w:sz w:val="24"/>
          <w:szCs w:val="24"/>
        </w:rPr>
        <w:t>u</w:t>
      </w:r>
      <w:r w:rsidR="00D0232A" w:rsidRPr="00FF2B53">
        <w:rPr>
          <w:rFonts w:cs="Arial"/>
          <w:sz w:val="24"/>
          <w:szCs w:val="24"/>
        </w:rPr>
        <w:t>n besoin de rencontres entre partenaires de la filière bois pour lever des a priori encore très présents</w:t>
      </w:r>
      <w:r w:rsidRPr="00FF2B53">
        <w:rPr>
          <w:rFonts w:cs="Arial"/>
          <w:sz w:val="24"/>
          <w:szCs w:val="24"/>
        </w:rPr>
        <w:t xml:space="preserve"> est mis en avant</w:t>
      </w:r>
      <w:r w:rsidR="00D0232A" w:rsidRPr="00FF2B53">
        <w:rPr>
          <w:rFonts w:cs="Arial"/>
          <w:sz w:val="24"/>
          <w:szCs w:val="24"/>
        </w:rPr>
        <w:t>.</w:t>
      </w:r>
    </w:p>
    <w:p w:rsidR="00D0232A" w:rsidRPr="00FF2B53" w:rsidRDefault="00D0232A" w:rsidP="00793A51">
      <w:pPr>
        <w:spacing w:line="360" w:lineRule="auto"/>
        <w:jc w:val="both"/>
        <w:rPr>
          <w:rFonts w:cs="Arial"/>
          <w:sz w:val="24"/>
          <w:szCs w:val="24"/>
        </w:rPr>
      </w:pPr>
    </w:p>
    <w:p w:rsidR="00D0232A" w:rsidRPr="00FF2B53" w:rsidRDefault="005150E1" w:rsidP="00D0232A">
      <w:pPr>
        <w:spacing w:line="360" w:lineRule="auto"/>
        <w:jc w:val="both"/>
        <w:rPr>
          <w:rFonts w:cs="Arial"/>
          <w:sz w:val="24"/>
          <w:szCs w:val="24"/>
        </w:rPr>
      </w:pPr>
      <w:r w:rsidRPr="00FF2B53">
        <w:rPr>
          <w:rFonts w:cs="Arial"/>
          <w:sz w:val="24"/>
          <w:szCs w:val="24"/>
        </w:rPr>
        <w:t xml:space="preserve">Ces constats </w:t>
      </w:r>
      <w:r w:rsidR="00C03446" w:rsidRPr="00FF2B53">
        <w:rPr>
          <w:rFonts w:cs="Arial"/>
          <w:sz w:val="24"/>
          <w:szCs w:val="24"/>
        </w:rPr>
        <w:t>donnent</w:t>
      </w:r>
      <w:r w:rsidRPr="00FF2B53">
        <w:rPr>
          <w:rFonts w:cs="Arial"/>
          <w:sz w:val="24"/>
          <w:szCs w:val="24"/>
        </w:rPr>
        <w:t xml:space="preserve"> une impression que l</w:t>
      </w:r>
      <w:r w:rsidR="00D0232A" w:rsidRPr="00FF2B53">
        <w:rPr>
          <w:rFonts w:cs="Arial"/>
          <w:sz w:val="24"/>
          <w:szCs w:val="24"/>
        </w:rPr>
        <w:t>a collaboration est appréhendée prioritairement sous le volet commercial, à savoir quel segment du marché voisin peu</w:t>
      </w:r>
      <w:r w:rsidR="00B43F12" w:rsidRPr="00FF2B53">
        <w:rPr>
          <w:rFonts w:cs="Arial"/>
          <w:sz w:val="24"/>
          <w:szCs w:val="24"/>
        </w:rPr>
        <w:t>t</w:t>
      </w:r>
      <w:r w:rsidR="00D0232A" w:rsidRPr="00FF2B53">
        <w:rPr>
          <w:rFonts w:cs="Arial"/>
          <w:sz w:val="24"/>
          <w:szCs w:val="24"/>
        </w:rPr>
        <w:t xml:space="preserve"> permettre à quelle entreprise de vivre ou se développer. </w:t>
      </w:r>
    </w:p>
    <w:p w:rsidR="00C03446" w:rsidRPr="00FF2B53" w:rsidRDefault="005150E1" w:rsidP="00C03446">
      <w:pPr>
        <w:spacing w:line="360" w:lineRule="auto"/>
        <w:jc w:val="both"/>
        <w:rPr>
          <w:rFonts w:cs="Arial"/>
          <w:sz w:val="24"/>
          <w:szCs w:val="24"/>
        </w:rPr>
      </w:pPr>
      <w:r w:rsidRPr="00FF2B53">
        <w:rPr>
          <w:rFonts w:cs="Arial"/>
          <w:sz w:val="24"/>
          <w:szCs w:val="24"/>
        </w:rPr>
        <w:t>Quelques citations permettent de donner un éclairage</w:t>
      </w:r>
      <w:r w:rsidR="00C03446" w:rsidRPr="00FF2B53">
        <w:rPr>
          <w:rFonts w:cs="Arial"/>
          <w:sz w:val="24"/>
          <w:szCs w:val="24"/>
        </w:rPr>
        <w:t xml:space="preserve"> aux enjeux exprimés : </w:t>
      </w:r>
    </w:p>
    <w:p w:rsidR="0005461E" w:rsidRPr="00FF2B53" w:rsidRDefault="00965013" w:rsidP="00C03446">
      <w:pPr>
        <w:pStyle w:val="Paragraphedeliste"/>
        <w:numPr>
          <w:ilvl w:val="0"/>
          <w:numId w:val="19"/>
        </w:numPr>
        <w:spacing w:line="360" w:lineRule="auto"/>
        <w:jc w:val="both"/>
        <w:rPr>
          <w:rFonts w:cs="Arial"/>
          <w:sz w:val="24"/>
          <w:szCs w:val="24"/>
        </w:rPr>
      </w:pPr>
      <w:r w:rsidRPr="00FF2B53">
        <w:rPr>
          <w:rFonts w:cs="Arial"/>
          <w:sz w:val="24"/>
          <w:szCs w:val="24"/>
        </w:rPr>
        <w:t>Les échanges ne se feront que sur des produits de qualité et différenciés (sur-mesure). Sur les produits standards, les entreprises ne sont pas compétitives, la concurrence des bois allemands et autrichiens étant trop forte</w:t>
      </w:r>
      <w:r w:rsidR="005150E1" w:rsidRPr="00FF2B53">
        <w:rPr>
          <w:rFonts w:cs="Arial"/>
          <w:sz w:val="24"/>
          <w:szCs w:val="24"/>
        </w:rPr>
        <w:t>;</w:t>
      </w:r>
    </w:p>
    <w:p w:rsidR="005150E1" w:rsidRPr="00FF2B53" w:rsidRDefault="005150E1" w:rsidP="00965013">
      <w:pPr>
        <w:pStyle w:val="Paragraphedeliste"/>
        <w:numPr>
          <w:ilvl w:val="0"/>
          <w:numId w:val="17"/>
        </w:numPr>
        <w:spacing w:line="360" w:lineRule="auto"/>
        <w:jc w:val="both"/>
        <w:rPr>
          <w:rFonts w:cs="Arial"/>
          <w:sz w:val="24"/>
          <w:szCs w:val="24"/>
        </w:rPr>
      </w:pPr>
      <w:r w:rsidRPr="00FF2B53">
        <w:rPr>
          <w:rFonts w:cs="Arial"/>
          <w:sz w:val="24"/>
          <w:szCs w:val="24"/>
        </w:rPr>
        <w:t>a</w:t>
      </w:r>
      <w:r w:rsidR="002B1505" w:rsidRPr="00FF2B53">
        <w:rPr>
          <w:rFonts w:cs="Arial"/>
          <w:sz w:val="24"/>
          <w:szCs w:val="24"/>
        </w:rPr>
        <w:t>u niveau de la deuxième transformation, p</w:t>
      </w:r>
      <w:r w:rsidR="00965013" w:rsidRPr="00FF2B53">
        <w:rPr>
          <w:rFonts w:cs="Arial"/>
          <w:sz w:val="24"/>
          <w:szCs w:val="24"/>
        </w:rPr>
        <w:t xml:space="preserve">our les entreprises françaises, le marché français est suffisamment porteur pour que le marché suisse ne soit pas une priorité. </w:t>
      </w:r>
      <w:r w:rsidRPr="00FF2B53">
        <w:rPr>
          <w:rFonts w:cs="Arial"/>
          <w:sz w:val="24"/>
          <w:szCs w:val="24"/>
        </w:rPr>
        <w:t>L</w:t>
      </w:r>
      <w:r w:rsidR="00965013" w:rsidRPr="00FF2B53">
        <w:rPr>
          <w:rFonts w:cs="Arial"/>
          <w:sz w:val="24"/>
          <w:szCs w:val="24"/>
        </w:rPr>
        <w:t>es entreprises semblent être en veille (plutôt veille passive). Plusieurs d’entre elles ont affiché un intérêt pour la création d’alliances et/ou de partenariats avec des structures suisses si des occasions se présentaient, que ce soit sur du commercial, du projet ou du développement</w:t>
      </w:r>
      <w:r w:rsidRPr="00FF2B53">
        <w:rPr>
          <w:rFonts w:cs="Arial"/>
          <w:sz w:val="24"/>
          <w:szCs w:val="24"/>
        </w:rPr>
        <w:t xml:space="preserve">; </w:t>
      </w:r>
    </w:p>
    <w:p w:rsidR="0005461E" w:rsidRPr="00FF2B53" w:rsidRDefault="005150E1" w:rsidP="00965013">
      <w:pPr>
        <w:pStyle w:val="Paragraphedeliste"/>
        <w:numPr>
          <w:ilvl w:val="0"/>
          <w:numId w:val="17"/>
        </w:numPr>
        <w:spacing w:line="360" w:lineRule="auto"/>
        <w:jc w:val="both"/>
        <w:rPr>
          <w:rFonts w:cs="Arial"/>
          <w:sz w:val="24"/>
          <w:szCs w:val="24"/>
        </w:rPr>
      </w:pPr>
      <w:r w:rsidRPr="00FF2B53">
        <w:rPr>
          <w:rFonts w:cs="Arial"/>
          <w:sz w:val="24"/>
          <w:szCs w:val="24"/>
        </w:rPr>
        <w:t xml:space="preserve">la filière </w:t>
      </w:r>
      <w:r w:rsidR="007659C9" w:rsidRPr="00FF2B53">
        <w:rPr>
          <w:rFonts w:cs="Arial"/>
          <w:sz w:val="24"/>
          <w:szCs w:val="24"/>
        </w:rPr>
        <w:t>forêt-</w:t>
      </w:r>
      <w:r w:rsidRPr="00FF2B53">
        <w:rPr>
          <w:rFonts w:cs="Arial"/>
          <w:sz w:val="24"/>
          <w:szCs w:val="24"/>
        </w:rPr>
        <w:t xml:space="preserve">bois </w:t>
      </w:r>
      <w:r w:rsidR="007659C9" w:rsidRPr="00FF2B53">
        <w:rPr>
          <w:rFonts w:cs="Arial"/>
          <w:sz w:val="24"/>
          <w:szCs w:val="24"/>
        </w:rPr>
        <w:t>régionale est paradoxale,</w:t>
      </w:r>
      <w:r w:rsidRPr="00FF2B53">
        <w:rPr>
          <w:rFonts w:cs="Arial"/>
          <w:sz w:val="24"/>
          <w:szCs w:val="24"/>
        </w:rPr>
        <w:t xml:space="preserve"> la ressource forestière régionale en France et en Suisse est disponible et </w:t>
      </w:r>
      <w:r w:rsidR="007659C9" w:rsidRPr="00FF2B53">
        <w:rPr>
          <w:rFonts w:cs="Arial"/>
          <w:sz w:val="24"/>
          <w:szCs w:val="24"/>
        </w:rPr>
        <w:t>son volume augmente</w:t>
      </w:r>
      <w:r w:rsidRPr="00FF2B53">
        <w:rPr>
          <w:rFonts w:cs="Arial"/>
          <w:sz w:val="24"/>
          <w:szCs w:val="24"/>
        </w:rPr>
        <w:t>, la demande en bois est croissante, mais le potentiel reste sous-exploité</w:t>
      </w:r>
      <w:r w:rsidR="007659C9" w:rsidRPr="00FF2B53">
        <w:rPr>
          <w:rFonts w:cs="Arial"/>
          <w:sz w:val="24"/>
          <w:szCs w:val="24"/>
        </w:rPr>
        <w:t>.</w:t>
      </w:r>
    </w:p>
    <w:p w:rsidR="0005461E" w:rsidRPr="00FF2B53" w:rsidRDefault="0005461E" w:rsidP="001B2CD0">
      <w:pPr>
        <w:spacing w:line="360" w:lineRule="auto"/>
        <w:jc w:val="both"/>
        <w:rPr>
          <w:rFonts w:cs="Arial"/>
          <w:sz w:val="24"/>
          <w:szCs w:val="24"/>
        </w:rPr>
      </w:pPr>
    </w:p>
    <w:p w:rsidR="00793A51" w:rsidRPr="00FF2B53" w:rsidRDefault="00793A51" w:rsidP="00793A51">
      <w:pPr>
        <w:spacing w:line="360" w:lineRule="auto"/>
        <w:jc w:val="both"/>
        <w:rPr>
          <w:rFonts w:cs="Arial"/>
          <w:sz w:val="24"/>
          <w:szCs w:val="24"/>
        </w:rPr>
      </w:pPr>
      <w:r w:rsidRPr="00FF2B53">
        <w:rPr>
          <w:rFonts w:cs="Arial"/>
          <w:sz w:val="24"/>
          <w:szCs w:val="24"/>
        </w:rPr>
        <w:t>Pour la suite de l'étude, l’objectif est de travailler à un renforcement des échanges entre les entreprises des deux pays</w:t>
      </w:r>
      <w:r w:rsidR="00B43F12" w:rsidRPr="00FF2B53">
        <w:rPr>
          <w:rFonts w:cs="Arial"/>
          <w:sz w:val="24"/>
          <w:szCs w:val="24"/>
        </w:rPr>
        <w:t xml:space="preserve">, les rencontres </w:t>
      </w:r>
      <w:proofErr w:type="spellStart"/>
      <w:r w:rsidR="00B43F12" w:rsidRPr="00FF2B53">
        <w:rPr>
          <w:rFonts w:cs="Arial"/>
          <w:sz w:val="24"/>
          <w:szCs w:val="24"/>
        </w:rPr>
        <w:t>WoodRise</w:t>
      </w:r>
      <w:proofErr w:type="spellEnd"/>
      <w:r w:rsidR="00B43F12" w:rsidRPr="00FF2B53">
        <w:rPr>
          <w:rFonts w:cs="Arial"/>
          <w:sz w:val="24"/>
          <w:szCs w:val="24"/>
        </w:rPr>
        <w:t xml:space="preserve"> étant mentionnée comme une des pistes</w:t>
      </w:r>
      <w:r w:rsidRPr="00FF2B53">
        <w:rPr>
          <w:rFonts w:cs="Arial"/>
          <w:sz w:val="24"/>
          <w:szCs w:val="24"/>
        </w:rPr>
        <w:t xml:space="preserve">. </w:t>
      </w:r>
    </w:p>
    <w:p w:rsidR="00793A51" w:rsidRPr="00FF2B53" w:rsidRDefault="00793A51" w:rsidP="001B2CD0">
      <w:pPr>
        <w:spacing w:line="360" w:lineRule="auto"/>
        <w:jc w:val="both"/>
        <w:rPr>
          <w:rFonts w:cs="Arial"/>
          <w:sz w:val="24"/>
          <w:szCs w:val="24"/>
        </w:rPr>
      </w:pPr>
    </w:p>
    <w:p w:rsidR="004B2BD6" w:rsidRPr="00FF2B53" w:rsidRDefault="0005461E" w:rsidP="0005461E">
      <w:pPr>
        <w:spacing w:line="360" w:lineRule="auto"/>
        <w:jc w:val="both"/>
        <w:rPr>
          <w:rFonts w:cs="Arial"/>
          <w:sz w:val="24"/>
          <w:szCs w:val="24"/>
        </w:rPr>
      </w:pPr>
      <w:r w:rsidRPr="00FF2B53">
        <w:rPr>
          <w:rFonts w:cs="Arial"/>
          <w:sz w:val="24"/>
          <w:szCs w:val="24"/>
        </w:rPr>
        <w:t xml:space="preserve">En conclusion, </w:t>
      </w:r>
      <w:r w:rsidR="004B2BD6" w:rsidRPr="00FF2B53">
        <w:rPr>
          <w:rFonts w:cs="Arial"/>
          <w:sz w:val="24"/>
          <w:szCs w:val="24"/>
        </w:rPr>
        <w:t xml:space="preserve">si l'on reprend la question de départ </w:t>
      </w:r>
    </w:p>
    <w:p w:rsidR="004B2BD6" w:rsidRPr="00FF2B53" w:rsidRDefault="004B2BD6" w:rsidP="004B2BD6">
      <w:pPr>
        <w:jc w:val="both"/>
        <w:rPr>
          <w:rFonts w:cs="Arial"/>
          <w:bCs/>
          <w:sz w:val="24"/>
          <w:szCs w:val="24"/>
        </w:rPr>
      </w:pPr>
      <w:r w:rsidRPr="00FF2B53">
        <w:rPr>
          <w:rFonts w:cs="Arial"/>
          <w:bCs/>
          <w:sz w:val="24"/>
          <w:szCs w:val="24"/>
        </w:rPr>
        <w:t>La coopération transfrontalière dans le domaine du bois est-elle un choix      ou       une nécessité ?</w:t>
      </w:r>
    </w:p>
    <w:p w:rsidR="004B2BD6" w:rsidRPr="00FF2B53" w:rsidRDefault="004B2BD6" w:rsidP="004B2BD6">
      <w:pPr>
        <w:jc w:val="both"/>
        <w:rPr>
          <w:rFonts w:cs="Arial"/>
          <w:bCs/>
          <w:sz w:val="24"/>
          <w:szCs w:val="24"/>
        </w:rPr>
      </w:pPr>
    </w:p>
    <w:p w:rsidR="0005461E" w:rsidRPr="00FF2B53" w:rsidRDefault="0005461E" w:rsidP="0005461E">
      <w:pPr>
        <w:spacing w:line="360" w:lineRule="auto"/>
        <w:jc w:val="both"/>
        <w:rPr>
          <w:rFonts w:cs="Arial"/>
          <w:sz w:val="24"/>
          <w:szCs w:val="24"/>
        </w:rPr>
      </w:pPr>
      <w:proofErr w:type="gramStart"/>
      <w:r w:rsidRPr="00FF2B53">
        <w:rPr>
          <w:rFonts w:cs="Arial"/>
          <w:sz w:val="24"/>
          <w:szCs w:val="24"/>
        </w:rPr>
        <w:t>les</w:t>
      </w:r>
      <w:proofErr w:type="gramEnd"/>
      <w:r w:rsidRPr="00FF2B53">
        <w:rPr>
          <w:rFonts w:cs="Arial"/>
          <w:sz w:val="24"/>
          <w:szCs w:val="24"/>
        </w:rPr>
        <w:t xml:space="preserve"> deux options de réponse à la question sont </w:t>
      </w:r>
      <w:r w:rsidR="004B2BD6" w:rsidRPr="00FF2B53">
        <w:rPr>
          <w:rFonts w:cs="Arial"/>
          <w:sz w:val="24"/>
          <w:szCs w:val="24"/>
        </w:rPr>
        <w:t xml:space="preserve">toujours </w:t>
      </w:r>
      <w:r w:rsidRPr="00FF2B53">
        <w:rPr>
          <w:rFonts w:cs="Arial"/>
          <w:sz w:val="24"/>
          <w:szCs w:val="24"/>
        </w:rPr>
        <w:t>opportunes, à savoir que la coopération transfrontalière dans le domaine du bois est un choix,        nécessaire !</w:t>
      </w:r>
    </w:p>
    <w:p w:rsidR="00A26FB3" w:rsidRPr="00FF2B53" w:rsidRDefault="00A26FB3" w:rsidP="00486A73">
      <w:pPr>
        <w:tabs>
          <w:tab w:val="num" w:pos="720"/>
        </w:tabs>
        <w:spacing w:line="360" w:lineRule="auto"/>
        <w:jc w:val="both"/>
        <w:rPr>
          <w:rFonts w:cs="Arial"/>
          <w:sz w:val="24"/>
          <w:szCs w:val="24"/>
        </w:rPr>
      </w:pPr>
    </w:p>
    <w:p w:rsidR="00A26FB3" w:rsidRPr="00FF2B53" w:rsidRDefault="00A26FB3" w:rsidP="00486A73">
      <w:pPr>
        <w:tabs>
          <w:tab w:val="num" w:pos="720"/>
        </w:tabs>
        <w:spacing w:line="360" w:lineRule="auto"/>
        <w:jc w:val="both"/>
        <w:rPr>
          <w:rFonts w:cs="Arial"/>
          <w:sz w:val="24"/>
          <w:szCs w:val="24"/>
        </w:rPr>
      </w:pPr>
      <w:r w:rsidRPr="00FF2B53">
        <w:rPr>
          <w:rFonts w:cs="Arial"/>
          <w:sz w:val="24"/>
          <w:szCs w:val="24"/>
        </w:rPr>
        <w:t xml:space="preserve">Un choix nécessaire pour </w:t>
      </w:r>
    </w:p>
    <w:p w:rsidR="00985803" w:rsidRPr="00FF2B53" w:rsidRDefault="005150E1" w:rsidP="00A26FB3">
      <w:pPr>
        <w:pStyle w:val="Paragraphedeliste"/>
        <w:numPr>
          <w:ilvl w:val="0"/>
          <w:numId w:val="17"/>
        </w:numPr>
        <w:tabs>
          <w:tab w:val="num" w:pos="720"/>
        </w:tabs>
        <w:spacing w:line="360" w:lineRule="auto"/>
        <w:jc w:val="both"/>
        <w:rPr>
          <w:rFonts w:cs="Arial"/>
          <w:sz w:val="24"/>
          <w:szCs w:val="24"/>
        </w:rPr>
      </w:pPr>
      <w:r w:rsidRPr="00FF2B53">
        <w:rPr>
          <w:rFonts w:cs="Arial"/>
          <w:sz w:val="24"/>
          <w:szCs w:val="24"/>
        </w:rPr>
        <w:t>a</w:t>
      </w:r>
      <w:r w:rsidR="00A26FB3" w:rsidRPr="00FF2B53">
        <w:rPr>
          <w:rFonts w:cs="Arial"/>
          <w:sz w:val="24"/>
          <w:szCs w:val="24"/>
        </w:rPr>
        <w:t xml:space="preserve">ugmenter globalement la part du bois utilisée </w:t>
      </w:r>
      <w:r w:rsidR="00486A73" w:rsidRPr="00FF2B53">
        <w:rPr>
          <w:rFonts w:cs="Arial"/>
          <w:sz w:val="24"/>
          <w:szCs w:val="24"/>
        </w:rPr>
        <w:t>dans tous les segments possible – construction, aménagement, énergie</w:t>
      </w:r>
      <w:r w:rsidRPr="00FF2B53">
        <w:rPr>
          <w:rFonts w:cs="Arial"/>
          <w:sz w:val="24"/>
          <w:szCs w:val="24"/>
        </w:rPr>
        <w:t>;</w:t>
      </w:r>
    </w:p>
    <w:p w:rsidR="00A26FB3" w:rsidRPr="00FF2B53" w:rsidRDefault="005150E1" w:rsidP="00A26FB3">
      <w:pPr>
        <w:pStyle w:val="Paragraphedeliste"/>
        <w:numPr>
          <w:ilvl w:val="0"/>
          <w:numId w:val="17"/>
        </w:numPr>
        <w:tabs>
          <w:tab w:val="num" w:pos="720"/>
        </w:tabs>
        <w:spacing w:line="360" w:lineRule="auto"/>
        <w:jc w:val="both"/>
        <w:rPr>
          <w:rFonts w:cs="Arial"/>
          <w:sz w:val="24"/>
          <w:szCs w:val="24"/>
        </w:rPr>
      </w:pPr>
      <w:r w:rsidRPr="00FF2B53">
        <w:rPr>
          <w:rFonts w:cs="Arial"/>
          <w:sz w:val="24"/>
          <w:szCs w:val="24"/>
        </w:rPr>
        <w:t>a</w:t>
      </w:r>
      <w:r w:rsidR="00A26FB3" w:rsidRPr="00FF2B53">
        <w:rPr>
          <w:rFonts w:cs="Arial"/>
          <w:sz w:val="24"/>
          <w:szCs w:val="24"/>
        </w:rPr>
        <w:t>ugmenter la part du bois transformée dans la région (cycle court, valorisation des compétences)</w:t>
      </w:r>
      <w:r w:rsidRPr="00FF2B53">
        <w:rPr>
          <w:rFonts w:cs="Arial"/>
          <w:sz w:val="24"/>
          <w:szCs w:val="24"/>
        </w:rPr>
        <w:t>;</w:t>
      </w:r>
    </w:p>
    <w:p w:rsidR="00A26FB3" w:rsidRPr="00FF2B53" w:rsidRDefault="005150E1" w:rsidP="00A26FB3">
      <w:pPr>
        <w:pStyle w:val="Paragraphedeliste"/>
        <w:numPr>
          <w:ilvl w:val="0"/>
          <w:numId w:val="17"/>
        </w:numPr>
        <w:tabs>
          <w:tab w:val="num" w:pos="720"/>
        </w:tabs>
        <w:spacing w:line="360" w:lineRule="auto"/>
        <w:jc w:val="both"/>
        <w:rPr>
          <w:rFonts w:cs="Arial"/>
          <w:sz w:val="24"/>
          <w:szCs w:val="24"/>
        </w:rPr>
      </w:pPr>
      <w:r w:rsidRPr="00FF2B53">
        <w:rPr>
          <w:rFonts w:cs="Arial"/>
          <w:sz w:val="24"/>
          <w:szCs w:val="24"/>
        </w:rPr>
        <w:t>a</w:t>
      </w:r>
      <w:r w:rsidR="00A26FB3" w:rsidRPr="00FF2B53">
        <w:rPr>
          <w:rFonts w:cs="Arial"/>
          <w:sz w:val="24"/>
          <w:szCs w:val="24"/>
        </w:rPr>
        <w:t>ugmenter l'utilisation du potentiel de pro</w:t>
      </w:r>
      <w:r w:rsidR="00B43F12" w:rsidRPr="00FF2B53">
        <w:rPr>
          <w:rFonts w:cs="Arial"/>
          <w:sz w:val="24"/>
          <w:szCs w:val="24"/>
        </w:rPr>
        <w:t>duction des forêts de la région;</w:t>
      </w:r>
    </w:p>
    <w:p w:rsidR="00B43F12" w:rsidRPr="00FF2B53" w:rsidRDefault="00B43F12" w:rsidP="00A26FB3">
      <w:pPr>
        <w:pStyle w:val="Paragraphedeliste"/>
        <w:numPr>
          <w:ilvl w:val="0"/>
          <w:numId w:val="17"/>
        </w:numPr>
        <w:tabs>
          <w:tab w:val="num" w:pos="720"/>
        </w:tabs>
        <w:spacing w:line="360" w:lineRule="auto"/>
        <w:jc w:val="both"/>
        <w:rPr>
          <w:rFonts w:cs="Arial"/>
          <w:sz w:val="24"/>
          <w:szCs w:val="24"/>
        </w:rPr>
      </w:pPr>
      <w:r w:rsidRPr="00FF2B53">
        <w:rPr>
          <w:rFonts w:cs="Arial"/>
          <w:sz w:val="24"/>
          <w:szCs w:val="24"/>
        </w:rPr>
        <w:t>augmenter la capacité de la filière forêt-bois régionale à répondre à la demande croissante et à ne pas laisser la place à d'autre fournisseur ou pire d'autres produits.</w:t>
      </w:r>
    </w:p>
    <w:p w:rsidR="005150E1" w:rsidRPr="00FF2B53" w:rsidRDefault="005150E1" w:rsidP="00486A73">
      <w:pPr>
        <w:tabs>
          <w:tab w:val="num" w:pos="720"/>
        </w:tabs>
        <w:spacing w:line="360" w:lineRule="auto"/>
        <w:jc w:val="both"/>
        <w:rPr>
          <w:rFonts w:cs="Arial"/>
          <w:sz w:val="24"/>
          <w:szCs w:val="24"/>
        </w:rPr>
      </w:pPr>
    </w:p>
    <w:p w:rsidR="00B43F12" w:rsidRPr="00FF2B53" w:rsidRDefault="00A26FB3" w:rsidP="00937382">
      <w:pPr>
        <w:tabs>
          <w:tab w:val="num" w:pos="720"/>
        </w:tabs>
        <w:spacing w:line="360" w:lineRule="auto"/>
        <w:jc w:val="both"/>
        <w:rPr>
          <w:rFonts w:cs="Arial"/>
          <w:sz w:val="24"/>
          <w:szCs w:val="24"/>
        </w:rPr>
      </w:pPr>
      <w:r w:rsidRPr="00FF2B53">
        <w:rPr>
          <w:rFonts w:cs="Arial"/>
          <w:sz w:val="24"/>
          <w:szCs w:val="24"/>
        </w:rPr>
        <w:t xml:space="preserve">Et pour finir sur un paradoxe, </w:t>
      </w:r>
      <w:r w:rsidR="005150E1" w:rsidRPr="00FF2B53">
        <w:rPr>
          <w:rFonts w:cs="Arial"/>
          <w:sz w:val="24"/>
          <w:szCs w:val="24"/>
        </w:rPr>
        <w:t xml:space="preserve">et pour justifier pourquoi l'inspecteur cantonal de </w:t>
      </w:r>
      <w:r w:rsidRPr="00FF2B53">
        <w:rPr>
          <w:rFonts w:cs="Arial"/>
          <w:sz w:val="24"/>
          <w:szCs w:val="24"/>
        </w:rPr>
        <w:t xml:space="preserve">moins de 5 pour mille des forêts </w:t>
      </w:r>
      <w:r w:rsidR="005150E1" w:rsidRPr="00FF2B53">
        <w:rPr>
          <w:rFonts w:cs="Arial"/>
          <w:sz w:val="24"/>
          <w:szCs w:val="24"/>
        </w:rPr>
        <w:t xml:space="preserve">se permet de parler de la filière bois, je rappelle que Genève </w:t>
      </w:r>
      <w:r w:rsidRPr="00FF2B53">
        <w:rPr>
          <w:rFonts w:cs="Arial"/>
          <w:sz w:val="24"/>
          <w:szCs w:val="24"/>
        </w:rPr>
        <w:t xml:space="preserve">abritent </w:t>
      </w:r>
      <w:r w:rsidR="00985803" w:rsidRPr="00FF2B53">
        <w:rPr>
          <w:rFonts w:cs="Arial"/>
          <w:sz w:val="24"/>
          <w:szCs w:val="24"/>
        </w:rPr>
        <w:t xml:space="preserve">17% </w:t>
      </w:r>
      <w:r w:rsidR="005150E1" w:rsidRPr="00FF2B53">
        <w:rPr>
          <w:rFonts w:cs="Arial"/>
          <w:sz w:val="24"/>
          <w:szCs w:val="24"/>
        </w:rPr>
        <w:t>d</w:t>
      </w:r>
      <w:r w:rsidRPr="00FF2B53">
        <w:rPr>
          <w:rFonts w:cs="Arial"/>
          <w:sz w:val="24"/>
          <w:szCs w:val="24"/>
        </w:rPr>
        <w:t>e</w:t>
      </w:r>
      <w:r w:rsidR="00985803" w:rsidRPr="00FF2B53">
        <w:rPr>
          <w:rFonts w:cs="Arial"/>
          <w:sz w:val="24"/>
          <w:szCs w:val="24"/>
        </w:rPr>
        <w:t>s habitants de cette grande région forestière</w:t>
      </w:r>
      <w:r w:rsidR="005150E1" w:rsidRPr="00FF2B53">
        <w:rPr>
          <w:rFonts w:cs="Arial"/>
          <w:sz w:val="24"/>
          <w:szCs w:val="24"/>
        </w:rPr>
        <w:t>, que l'agglomération va continuer à connaitre un fort développement; que dans ce développement, le bois a un rôle important à jouer au niveau écologique et économique. Le développement de la demande d'utilisation du bois doit donc nécessairement être accompagné d'un développement de la coopération et d'un renforcement de la filière forêt bois. A cette fin, il faut p</w:t>
      </w:r>
      <w:r w:rsidR="00486A73" w:rsidRPr="00FF2B53">
        <w:rPr>
          <w:rFonts w:cs="Arial"/>
          <w:sz w:val="24"/>
          <w:szCs w:val="24"/>
        </w:rPr>
        <w:t>oursuivre les échanges</w:t>
      </w:r>
      <w:r w:rsidR="005150E1" w:rsidRPr="00FF2B53">
        <w:rPr>
          <w:rFonts w:cs="Arial"/>
          <w:sz w:val="24"/>
          <w:szCs w:val="24"/>
        </w:rPr>
        <w:t xml:space="preserve"> et</w:t>
      </w:r>
      <w:r w:rsidR="00486A73" w:rsidRPr="00FF2B53">
        <w:rPr>
          <w:rFonts w:cs="Arial"/>
          <w:sz w:val="24"/>
          <w:szCs w:val="24"/>
        </w:rPr>
        <w:t xml:space="preserve"> faciliter les contacts</w:t>
      </w:r>
      <w:r w:rsidR="005150E1" w:rsidRPr="00FF2B53">
        <w:rPr>
          <w:rFonts w:cs="Arial"/>
          <w:sz w:val="24"/>
          <w:szCs w:val="24"/>
        </w:rPr>
        <w:t xml:space="preserve">. </w:t>
      </w:r>
    </w:p>
    <w:p w:rsidR="00486A73" w:rsidRPr="00FF2B53" w:rsidRDefault="00486A73" w:rsidP="00937382">
      <w:pPr>
        <w:tabs>
          <w:tab w:val="num" w:pos="720"/>
        </w:tabs>
        <w:spacing w:line="360" w:lineRule="auto"/>
        <w:jc w:val="both"/>
        <w:rPr>
          <w:rFonts w:cs="Arial"/>
          <w:sz w:val="24"/>
          <w:szCs w:val="24"/>
        </w:rPr>
      </w:pPr>
      <w:r w:rsidRPr="00FF2B53">
        <w:rPr>
          <w:rFonts w:cs="Arial"/>
          <w:sz w:val="24"/>
          <w:szCs w:val="24"/>
        </w:rPr>
        <w:t xml:space="preserve">Les rencontres </w:t>
      </w:r>
      <w:proofErr w:type="spellStart"/>
      <w:r w:rsidRPr="00FF2B53">
        <w:rPr>
          <w:rFonts w:cs="Arial"/>
          <w:sz w:val="24"/>
          <w:szCs w:val="24"/>
        </w:rPr>
        <w:t>WoodRise</w:t>
      </w:r>
      <w:proofErr w:type="spellEnd"/>
      <w:r w:rsidRPr="00FF2B53">
        <w:rPr>
          <w:rFonts w:cs="Arial"/>
          <w:sz w:val="24"/>
          <w:szCs w:val="24"/>
        </w:rPr>
        <w:t xml:space="preserve"> sont une des possibilités, pour développer ces contacts et augmenter l'utilisation du bois.</w:t>
      </w:r>
      <w:r w:rsidR="00937382" w:rsidRPr="00FF2B53">
        <w:rPr>
          <w:rFonts w:cs="Arial"/>
          <w:sz w:val="24"/>
          <w:szCs w:val="24"/>
        </w:rPr>
        <w:t xml:space="preserve"> Profitons-en !</w:t>
      </w:r>
    </w:p>
    <w:sectPr w:rsidR="00486A73" w:rsidRPr="00FF2B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B0" w:rsidRDefault="00C167B0" w:rsidP="00276D83">
      <w:r>
        <w:separator/>
      </w:r>
    </w:p>
  </w:endnote>
  <w:endnote w:type="continuationSeparator" w:id="0">
    <w:p w:rsidR="00C167B0" w:rsidRDefault="00C167B0" w:rsidP="0027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276D83">
      <w:trPr>
        <w:trHeight w:val="151"/>
      </w:trPr>
      <w:tc>
        <w:tcPr>
          <w:tcW w:w="2250" w:type="pct"/>
          <w:tcBorders>
            <w:bottom w:val="single" w:sz="4" w:space="0" w:color="4F81BD" w:themeColor="accent1"/>
          </w:tcBorders>
        </w:tcPr>
        <w:p w:rsidR="00276D83" w:rsidRDefault="00276D83">
          <w:pPr>
            <w:pStyle w:val="En-tte"/>
            <w:rPr>
              <w:rFonts w:asciiTheme="majorHAnsi" w:eastAsiaTheme="majorEastAsia" w:hAnsiTheme="majorHAnsi" w:cstheme="majorBidi"/>
              <w:b/>
              <w:bCs/>
            </w:rPr>
          </w:pPr>
        </w:p>
      </w:tc>
      <w:tc>
        <w:tcPr>
          <w:tcW w:w="500" w:type="pct"/>
          <w:vMerge w:val="restart"/>
          <w:noWrap/>
          <w:vAlign w:val="center"/>
        </w:tcPr>
        <w:p w:rsidR="00276D83" w:rsidRDefault="00276D83">
          <w:pPr>
            <w:pStyle w:val="Sansinterligne"/>
            <w:rPr>
              <w:rFonts w:asciiTheme="majorHAnsi" w:eastAsiaTheme="majorEastAsia" w:hAnsiTheme="majorHAnsi" w:cstheme="majorBidi"/>
            </w:rPr>
          </w:pPr>
          <w:r>
            <w:rPr>
              <w:rFonts w:asciiTheme="majorHAnsi" w:eastAsiaTheme="majorEastAsia" w:hAnsiTheme="majorHAnsi" w:cstheme="majorBidi"/>
              <w:b/>
              <w:bCs/>
              <w:lang w:val="fr-FR"/>
            </w:rPr>
            <w:t xml:space="preserve">Page </w:t>
          </w:r>
          <w:r>
            <w:fldChar w:fldCharType="begin"/>
          </w:r>
          <w:r>
            <w:instrText>PAGE  \* MERGEFORMAT</w:instrText>
          </w:r>
          <w:r>
            <w:fldChar w:fldCharType="separate"/>
          </w:r>
          <w:r w:rsidR="00FF2B53" w:rsidRPr="00FF2B53">
            <w:rPr>
              <w:rFonts w:asciiTheme="majorHAnsi" w:eastAsiaTheme="majorEastAsia" w:hAnsiTheme="majorHAnsi" w:cstheme="majorBidi"/>
              <w:b/>
              <w:bCs/>
              <w:noProof/>
              <w:lang w:val="fr-FR"/>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276D83" w:rsidRDefault="00276D83">
          <w:pPr>
            <w:pStyle w:val="En-tte"/>
            <w:rPr>
              <w:rFonts w:asciiTheme="majorHAnsi" w:eastAsiaTheme="majorEastAsia" w:hAnsiTheme="majorHAnsi" w:cstheme="majorBidi"/>
              <w:b/>
              <w:bCs/>
            </w:rPr>
          </w:pPr>
        </w:p>
      </w:tc>
    </w:tr>
    <w:tr w:rsidR="00276D83">
      <w:trPr>
        <w:trHeight w:val="150"/>
      </w:trPr>
      <w:tc>
        <w:tcPr>
          <w:tcW w:w="2250" w:type="pct"/>
          <w:tcBorders>
            <w:top w:val="single" w:sz="4" w:space="0" w:color="4F81BD" w:themeColor="accent1"/>
          </w:tcBorders>
        </w:tcPr>
        <w:p w:rsidR="00276D83" w:rsidRDefault="00276D83">
          <w:pPr>
            <w:pStyle w:val="En-tte"/>
            <w:rPr>
              <w:rFonts w:asciiTheme="majorHAnsi" w:eastAsiaTheme="majorEastAsia" w:hAnsiTheme="majorHAnsi" w:cstheme="majorBidi"/>
              <w:b/>
              <w:bCs/>
            </w:rPr>
          </w:pPr>
        </w:p>
      </w:tc>
      <w:tc>
        <w:tcPr>
          <w:tcW w:w="500" w:type="pct"/>
          <w:vMerge/>
        </w:tcPr>
        <w:p w:rsidR="00276D83" w:rsidRDefault="00276D83">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276D83" w:rsidRDefault="00276D83">
          <w:pPr>
            <w:pStyle w:val="En-tte"/>
            <w:rPr>
              <w:rFonts w:asciiTheme="majorHAnsi" w:eastAsiaTheme="majorEastAsia" w:hAnsiTheme="majorHAnsi" w:cstheme="majorBidi"/>
              <w:b/>
              <w:bCs/>
            </w:rPr>
          </w:pPr>
        </w:p>
      </w:tc>
    </w:tr>
  </w:tbl>
  <w:p w:rsidR="00276D83" w:rsidRDefault="00276D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B0" w:rsidRDefault="00C167B0" w:rsidP="00276D83">
      <w:r>
        <w:separator/>
      </w:r>
    </w:p>
  </w:footnote>
  <w:footnote w:type="continuationSeparator" w:id="0">
    <w:p w:rsidR="00C167B0" w:rsidRDefault="00C167B0" w:rsidP="00276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7405CA"/>
    <w:lvl w:ilvl="0">
      <w:start w:val="1"/>
      <w:numFmt w:val="decimal"/>
      <w:lvlText w:val="%1."/>
      <w:lvlJc w:val="left"/>
      <w:pPr>
        <w:tabs>
          <w:tab w:val="num" w:pos="1492"/>
        </w:tabs>
        <w:ind w:left="1492" w:hanging="360"/>
      </w:pPr>
    </w:lvl>
  </w:abstractNum>
  <w:abstractNum w:abstractNumId="1">
    <w:nsid w:val="FFFFFF7D"/>
    <w:multiLevelType w:val="singleLevel"/>
    <w:tmpl w:val="1C4CEF72"/>
    <w:lvl w:ilvl="0">
      <w:start w:val="1"/>
      <w:numFmt w:val="decimal"/>
      <w:lvlText w:val="%1."/>
      <w:lvlJc w:val="left"/>
      <w:pPr>
        <w:tabs>
          <w:tab w:val="num" w:pos="1209"/>
        </w:tabs>
        <w:ind w:left="1209" w:hanging="360"/>
      </w:pPr>
    </w:lvl>
  </w:abstractNum>
  <w:abstractNum w:abstractNumId="2">
    <w:nsid w:val="FFFFFF7E"/>
    <w:multiLevelType w:val="singleLevel"/>
    <w:tmpl w:val="CA6E5CC4"/>
    <w:lvl w:ilvl="0">
      <w:start w:val="1"/>
      <w:numFmt w:val="decimal"/>
      <w:lvlText w:val="%1."/>
      <w:lvlJc w:val="left"/>
      <w:pPr>
        <w:tabs>
          <w:tab w:val="num" w:pos="926"/>
        </w:tabs>
        <w:ind w:left="926" w:hanging="360"/>
      </w:pPr>
    </w:lvl>
  </w:abstractNum>
  <w:abstractNum w:abstractNumId="3">
    <w:nsid w:val="FFFFFF7F"/>
    <w:multiLevelType w:val="singleLevel"/>
    <w:tmpl w:val="0A8AAC20"/>
    <w:lvl w:ilvl="0">
      <w:start w:val="1"/>
      <w:numFmt w:val="decimal"/>
      <w:lvlText w:val="%1."/>
      <w:lvlJc w:val="left"/>
      <w:pPr>
        <w:tabs>
          <w:tab w:val="num" w:pos="643"/>
        </w:tabs>
        <w:ind w:left="643" w:hanging="360"/>
      </w:pPr>
    </w:lvl>
  </w:abstractNum>
  <w:abstractNum w:abstractNumId="4">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A2AF06"/>
    <w:lvl w:ilvl="0">
      <w:start w:val="1"/>
      <w:numFmt w:val="decimal"/>
      <w:lvlText w:val="%1."/>
      <w:lvlJc w:val="left"/>
      <w:pPr>
        <w:tabs>
          <w:tab w:val="num" w:pos="360"/>
        </w:tabs>
        <w:ind w:left="360" w:hanging="360"/>
      </w:pPr>
    </w:lvl>
  </w:abstractNum>
  <w:abstractNum w:abstractNumId="9">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nsid w:val="061C02E7"/>
    <w:multiLevelType w:val="hybridMultilevel"/>
    <w:tmpl w:val="093E00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0730681E"/>
    <w:multiLevelType w:val="hybridMultilevel"/>
    <w:tmpl w:val="4FC81C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11910A3F"/>
    <w:multiLevelType w:val="hybridMultilevel"/>
    <w:tmpl w:val="6EC639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13066CA"/>
    <w:multiLevelType w:val="hybridMultilevel"/>
    <w:tmpl w:val="1CA0A7FE"/>
    <w:lvl w:ilvl="0" w:tplc="4C54BE16">
      <w:start w:val="1"/>
      <w:numFmt w:val="bullet"/>
      <w:lvlText w:val="•"/>
      <w:lvlJc w:val="left"/>
      <w:pPr>
        <w:tabs>
          <w:tab w:val="num" w:pos="720"/>
        </w:tabs>
        <w:ind w:left="720" w:hanging="360"/>
      </w:pPr>
      <w:rPr>
        <w:rFonts w:ascii="Times New Roman" w:hAnsi="Times New Roman" w:hint="default"/>
      </w:rPr>
    </w:lvl>
    <w:lvl w:ilvl="1" w:tplc="FD486312" w:tentative="1">
      <w:start w:val="1"/>
      <w:numFmt w:val="bullet"/>
      <w:lvlText w:val="•"/>
      <w:lvlJc w:val="left"/>
      <w:pPr>
        <w:tabs>
          <w:tab w:val="num" w:pos="1440"/>
        </w:tabs>
        <w:ind w:left="1440" w:hanging="360"/>
      </w:pPr>
      <w:rPr>
        <w:rFonts w:ascii="Times New Roman" w:hAnsi="Times New Roman" w:hint="default"/>
      </w:rPr>
    </w:lvl>
    <w:lvl w:ilvl="2" w:tplc="0B3432F2" w:tentative="1">
      <w:start w:val="1"/>
      <w:numFmt w:val="bullet"/>
      <w:lvlText w:val="•"/>
      <w:lvlJc w:val="left"/>
      <w:pPr>
        <w:tabs>
          <w:tab w:val="num" w:pos="2160"/>
        </w:tabs>
        <w:ind w:left="2160" w:hanging="360"/>
      </w:pPr>
      <w:rPr>
        <w:rFonts w:ascii="Times New Roman" w:hAnsi="Times New Roman" w:hint="default"/>
      </w:rPr>
    </w:lvl>
    <w:lvl w:ilvl="3" w:tplc="CF7C767A" w:tentative="1">
      <w:start w:val="1"/>
      <w:numFmt w:val="bullet"/>
      <w:lvlText w:val="•"/>
      <w:lvlJc w:val="left"/>
      <w:pPr>
        <w:tabs>
          <w:tab w:val="num" w:pos="2880"/>
        </w:tabs>
        <w:ind w:left="2880" w:hanging="360"/>
      </w:pPr>
      <w:rPr>
        <w:rFonts w:ascii="Times New Roman" w:hAnsi="Times New Roman" w:hint="default"/>
      </w:rPr>
    </w:lvl>
    <w:lvl w:ilvl="4" w:tplc="80547E80" w:tentative="1">
      <w:start w:val="1"/>
      <w:numFmt w:val="bullet"/>
      <w:lvlText w:val="•"/>
      <w:lvlJc w:val="left"/>
      <w:pPr>
        <w:tabs>
          <w:tab w:val="num" w:pos="3600"/>
        </w:tabs>
        <w:ind w:left="3600" w:hanging="360"/>
      </w:pPr>
      <w:rPr>
        <w:rFonts w:ascii="Times New Roman" w:hAnsi="Times New Roman" w:hint="default"/>
      </w:rPr>
    </w:lvl>
    <w:lvl w:ilvl="5" w:tplc="560A1C70" w:tentative="1">
      <w:start w:val="1"/>
      <w:numFmt w:val="bullet"/>
      <w:lvlText w:val="•"/>
      <w:lvlJc w:val="left"/>
      <w:pPr>
        <w:tabs>
          <w:tab w:val="num" w:pos="4320"/>
        </w:tabs>
        <w:ind w:left="4320" w:hanging="360"/>
      </w:pPr>
      <w:rPr>
        <w:rFonts w:ascii="Times New Roman" w:hAnsi="Times New Roman" w:hint="default"/>
      </w:rPr>
    </w:lvl>
    <w:lvl w:ilvl="6" w:tplc="5DAAD1AC" w:tentative="1">
      <w:start w:val="1"/>
      <w:numFmt w:val="bullet"/>
      <w:lvlText w:val="•"/>
      <w:lvlJc w:val="left"/>
      <w:pPr>
        <w:tabs>
          <w:tab w:val="num" w:pos="5040"/>
        </w:tabs>
        <w:ind w:left="5040" w:hanging="360"/>
      </w:pPr>
      <w:rPr>
        <w:rFonts w:ascii="Times New Roman" w:hAnsi="Times New Roman" w:hint="default"/>
      </w:rPr>
    </w:lvl>
    <w:lvl w:ilvl="7" w:tplc="44606658" w:tentative="1">
      <w:start w:val="1"/>
      <w:numFmt w:val="bullet"/>
      <w:lvlText w:val="•"/>
      <w:lvlJc w:val="left"/>
      <w:pPr>
        <w:tabs>
          <w:tab w:val="num" w:pos="5760"/>
        </w:tabs>
        <w:ind w:left="5760" w:hanging="360"/>
      </w:pPr>
      <w:rPr>
        <w:rFonts w:ascii="Times New Roman" w:hAnsi="Times New Roman" w:hint="default"/>
      </w:rPr>
    </w:lvl>
    <w:lvl w:ilvl="8" w:tplc="D400C2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2916EB"/>
    <w:multiLevelType w:val="multilevel"/>
    <w:tmpl w:val="10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E61FFA"/>
    <w:multiLevelType w:val="hybridMultilevel"/>
    <w:tmpl w:val="E100404A"/>
    <w:lvl w:ilvl="0" w:tplc="C952F1FA">
      <w:start w:val="1"/>
      <w:numFmt w:val="bullet"/>
      <w:lvlText w:val="•"/>
      <w:lvlJc w:val="left"/>
      <w:pPr>
        <w:tabs>
          <w:tab w:val="num" w:pos="720"/>
        </w:tabs>
        <w:ind w:left="720" w:hanging="360"/>
      </w:pPr>
      <w:rPr>
        <w:rFonts w:ascii="Times New Roman" w:hAnsi="Times New Roman" w:hint="default"/>
      </w:rPr>
    </w:lvl>
    <w:lvl w:ilvl="1" w:tplc="C3C63106" w:tentative="1">
      <w:start w:val="1"/>
      <w:numFmt w:val="bullet"/>
      <w:lvlText w:val="•"/>
      <w:lvlJc w:val="left"/>
      <w:pPr>
        <w:tabs>
          <w:tab w:val="num" w:pos="1440"/>
        </w:tabs>
        <w:ind w:left="1440" w:hanging="360"/>
      </w:pPr>
      <w:rPr>
        <w:rFonts w:ascii="Times New Roman" w:hAnsi="Times New Roman" w:hint="default"/>
      </w:rPr>
    </w:lvl>
    <w:lvl w:ilvl="2" w:tplc="3430A120" w:tentative="1">
      <w:start w:val="1"/>
      <w:numFmt w:val="bullet"/>
      <w:lvlText w:val="•"/>
      <w:lvlJc w:val="left"/>
      <w:pPr>
        <w:tabs>
          <w:tab w:val="num" w:pos="2160"/>
        </w:tabs>
        <w:ind w:left="2160" w:hanging="360"/>
      </w:pPr>
      <w:rPr>
        <w:rFonts w:ascii="Times New Roman" w:hAnsi="Times New Roman" w:hint="default"/>
      </w:rPr>
    </w:lvl>
    <w:lvl w:ilvl="3" w:tplc="DC44D782" w:tentative="1">
      <w:start w:val="1"/>
      <w:numFmt w:val="bullet"/>
      <w:lvlText w:val="•"/>
      <w:lvlJc w:val="left"/>
      <w:pPr>
        <w:tabs>
          <w:tab w:val="num" w:pos="2880"/>
        </w:tabs>
        <w:ind w:left="2880" w:hanging="360"/>
      </w:pPr>
      <w:rPr>
        <w:rFonts w:ascii="Times New Roman" w:hAnsi="Times New Roman" w:hint="default"/>
      </w:rPr>
    </w:lvl>
    <w:lvl w:ilvl="4" w:tplc="388CBC86" w:tentative="1">
      <w:start w:val="1"/>
      <w:numFmt w:val="bullet"/>
      <w:lvlText w:val="•"/>
      <w:lvlJc w:val="left"/>
      <w:pPr>
        <w:tabs>
          <w:tab w:val="num" w:pos="3600"/>
        </w:tabs>
        <w:ind w:left="3600" w:hanging="360"/>
      </w:pPr>
      <w:rPr>
        <w:rFonts w:ascii="Times New Roman" w:hAnsi="Times New Roman" w:hint="default"/>
      </w:rPr>
    </w:lvl>
    <w:lvl w:ilvl="5" w:tplc="1A6E3D8C" w:tentative="1">
      <w:start w:val="1"/>
      <w:numFmt w:val="bullet"/>
      <w:lvlText w:val="•"/>
      <w:lvlJc w:val="left"/>
      <w:pPr>
        <w:tabs>
          <w:tab w:val="num" w:pos="4320"/>
        </w:tabs>
        <w:ind w:left="4320" w:hanging="360"/>
      </w:pPr>
      <w:rPr>
        <w:rFonts w:ascii="Times New Roman" w:hAnsi="Times New Roman" w:hint="default"/>
      </w:rPr>
    </w:lvl>
    <w:lvl w:ilvl="6" w:tplc="B3847092" w:tentative="1">
      <w:start w:val="1"/>
      <w:numFmt w:val="bullet"/>
      <w:lvlText w:val="•"/>
      <w:lvlJc w:val="left"/>
      <w:pPr>
        <w:tabs>
          <w:tab w:val="num" w:pos="5040"/>
        </w:tabs>
        <w:ind w:left="5040" w:hanging="360"/>
      </w:pPr>
      <w:rPr>
        <w:rFonts w:ascii="Times New Roman" w:hAnsi="Times New Roman" w:hint="default"/>
      </w:rPr>
    </w:lvl>
    <w:lvl w:ilvl="7" w:tplc="FF82E9B4" w:tentative="1">
      <w:start w:val="1"/>
      <w:numFmt w:val="bullet"/>
      <w:lvlText w:val="•"/>
      <w:lvlJc w:val="left"/>
      <w:pPr>
        <w:tabs>
          <w:tab w:val="num" w:pos="5760"/>
        </w:tabs>
        <w:ind w:left="5760" w:hanging="360"/>
      </w:pPr>
      <w:rPr>
        <w:rFonts w:ascii="Times New Roman" w:hAnsi="Times New Roman" w:hint="default"/>
      </w:rPr>
    </w:lvl>
    <w:lvl w:ilvl="8" w:tplc="4D0ACB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2D65498"/>
    <w:multiLevelType w:val="hybridMultilevel"/>
    <w:tmpl w:val="2C2603E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6"/>
  </w:num>
  <w:num w:numId="16">
    <w:abstractNumId w:val="13"/>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61"/>
    <w:rsid w:val="0005461E"/>
    <w:rsid w:val="0011710F"/>
    <w:rsid w:val="0013656C"/>
    <w:rsid w:val="001B2CD0"/>
    <w:rsid w:val="0023477A"/>
    <w:rsid w:val="00276D83"/>
    <w:rsid w:val="002B1505"/>
    <w:rsid w:val="00330B85"/>
    <w:rsid w:val="00345203"/>
    <w:rsid w:val="00367471"/>
    <w:rsid w:val="00371182"/>
    <w:rsid w:val="003C4DF2"/>
    <w:rsid w:val="00486A73"/>
    <w:rsid w:val="004B2BD6"/>
    <w:rsid w:val="005150E1"/>
    <w:rsid w:val="006B3802"/>
    <w:rsid w:val="007659C9"/>
    <w:rsid w:val="00793A51"/>
    <w:rsid w:val="007E5CB2"/>
    <w:rsid w:val="007F7312"/>
    <w:rsid w:val="008646B6"/>
    <w:rsid w:val="008A3E06"/>
    <w:rsid w:val="009174F5"/>
    <w:rsid w:val="00937382"/>
    <w:rsid w:val="00965013"/>
    <w:rsid w:val="00985803"/>
    <w:rsid w:val="00A048FC"/>
    <w:rsid w:val="00A26FB3"/>
    <w:rsid w:val="00AA36E4"/>
    <w:rsid w:val="00B43F12"/>
    <w:rsid w:val="00B65436"/>
    <w:rsid w:val="00BF49C4"/>
    <w:rsid w:val="00C03446"/>
    <w:rsid w:val="00C167B0"/>
    <w:rsid w:val="00C815AF"/>
    <w:rsid w:val="00C90A44"/>
    <w:rsid w:val="00D0232A"/>
    <w:rsid w:val="00D66257"/>
    <w:rsid w:val="00DC5FDF"/>
    <w:rsid w:val="00DF040B"/>
    <w:rsid w:val="00E27961"/>
    <w:rsid w:val="00EB2AD6"/>
    <w:rsid w:val="00F06380"/>
    <w:rsid w:val="00F156C1"/>
    <w:rsid w:val="00F36260"/>
    <w:rsid w:val="00F37446"/>
    <w:rsid w:val="00F666F4"/>
    <w:rsid w:val="00FC19F3"/>
    <w:rsid w:val="00FC4F98"/>
    <w:rsid w:val="00FF2B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6C"/>
  </w:style>
  <w:style w:type="paragraph" w:styleId="Titre1">
    <w:name w:val="heading 1"/>
    <w:basedOn w:val="Normal"/>
    <w:next w:val="Normal"/>
    <w:link w:val="Titre1Car"/>
    <w:qFormat/>
    <w:rsid w:val="0013656C"/>
    <w:pPr>
      <w:keepNext/>
      <w:keepLines/>
      <w:numPr>
        <w:numId w:val="3"/>
      </w:numPr>
      <w:spacing w:before="480"/>
      <w:outlineLvl w:val="0"/>
    </w:pPr>
    <w:rPr>
      <w:rFonts w:eastAsiaTheme="majorEastAsia" w:cstheme="majorBidi"/>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eastAsiaTheme="majorEastAsia" w:cstheme="majorBidi"/>
      <w:b/>
      <w:bCs/>
      <w:sz w:val="24"/>
      <w:szCs w:val="28"/>
    </w:rPr>
  </w:style>
  <w:style w:type="paragraph" w:styleId="Sous-titre">
    <w:name w:val="Subtitle"/>
    <w:basedOn w:val="Normal"/>
    <w:next w:val="Normal"/>
    <w:link w:val="Sous-titreCar"/>
    <w:qFormat/>
    <w:rsid w:val="00C90A44"/>
    <w:pPr>
      <w:numPr>
        <w:ilvl w:val="1"/>
      </w:numPr>
    </w:pPr>
    <w:rPr>
      <w:rFonts w:eastAsiaTheme="majorEastAsia" w:cstheme="majorBidi"/>
      <w:i/>
      <w:iCs/>
      <w:color w:val="4F81BD" w:themeColor="accent1"/>
      <w:spacing w:val="15"/>
      <w:szCs w:val="24"/>
    </w:rPr>
  </w:style>
  <w:style w:type="character" w:customStyle="1" w:styleId="Sous-titreCar">
    <w:name w:val="Sous-titre Car"/>
    <w:basedOn w:val="Policepardfaut"/>
    <w:link w:val="Sous-titre"/>
    <w:rsid w:val="00C90A44"/>
    <w:rPr>
      <w:rFonts w:eastAsiaTheme="majorEastAsia" w:cstheme="majorBidi"/>
      <w:i/>
      <w:iCs/>
      <w:color w:val="4F81BD" w:themeColor="accent1"/>
      <w:spacing w:val="15"/>
      <w:szCs w:val="24"/>
    </w:rPr>
  </w:style>
  <w:style w:type="paragraph" w:styleId="Titre">
    <w:name w:val="Title"/>
    <w:basedOn w:val="Normal"/>
    <w:next w:val="Normal"/>
    <w:link w:val="TitreCar"/>
    <w:qFormat/>
    <w:rsid w:val="00C90A4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rsid w:val="00C90A44"/>
    <w:rPr>
      <w:rFonts w:eastAsiaTheme="majorEastAsia" w:cstheme="majorBidi"/>
      <w:color w:val="17365D" w:themeColor="text2" w:themeShade="BF"/>
      <w:spacing w:val="5"/>
      <w:kern w:val="28"/>
      <w:sz w:val="52"/>
      <w:szCs w:val="52"/>
    </w:rPr>
  </w:style>
  <w:style w:type="paragraph" w:styleId="Paragraphedeliste">
    <w:name w:val="List Paragraph"/>
    <w:basedOn w:val="Normal"/>
    <w:uiPriority w:val="34"/>
    <w:qFormat/>
    <w:rsid w:val="00EB2AD6"/>
    <w:pPr>
      <w:ind w:left="720"/>
      <w:contextualSpacing/>
    </w:pPr>
  </w:style>
  <w:style w:type="paragraph" w:customStyle="1" w:styleId="Pa2">
    <w:name w:val="Pa2"/>
    <w:basedOn w:val="Normal"/>
    <w:next w:val="Normal"/>
    <w:uiPriority w:val="99"/>
    <w:rsid w:val="009174F5"/>
    <w:pPr>
      <w:autoSpaceDE w:val="0"/>
      <w:autoSpaceDN w:val="0"/>
      <w:adjustRightInd w:val="0"/>
      <w:spacing w:line="241" w:lineRule="atLeast"/>
    </w:pPr>
    <w:rPr>
      <w:rFonts w:ascii="Calibri" w:hAnsi="Calibri"/>
      <w:sz w:val="24"/>
      <w:szCs w:val="24"/>
    </w:rPr>
  </w:style>
  <w:style w:type="paragraph" w:styleId="En-tte">
    <w:name w:val="header"/>
    <w:basedOn w:val="Normal"/>
    <w:link w:val="En-tteCar"/>
    <w:uiPriority w:val="99"/>
    <w:rsid w:val="00276D83"/>
    <w:pPr>
      <w:tabs>
        <w:tab w:val="center" w:pos="4536"/>
        <w:tab w:val="right" w:pos="9072"/>
      </w:tabs>
    </w:pPr>
  </w:style>
  <w:style w:type="character" w:customStyle="1" w:styleId="En-tteCar">
    <w:name w:val="En-tête Car"/>
    <w:basedOn w:val="Policepardfaut"/>
    <w:link w:val="En-tte"/>
    <w:uiPriority w:val="99"/>
    <w:rsid w:val="00276D83"/>
  </w:style>
  <w:style w:type="paragraph" w:styleId="Pieddepage">
    <w:name w:val="footer"/>
    <w:basedOn w:val="Normal"/>
    <w:link w:val="PieddepageCar"/>
    <w:rsid w:val="00276D83"/>
    <w:pPr>
      <w:tabs>
        <w:tab w:val="center" w:pos="4536"/>
        <w:tab w:val="right" w:pos="9072"/>
      </w:tabs>
    </w:pPr>
  </w:style>
  <w:style w:type="character" w:customStyle="1" w:styleId="PieddepageCar">
    <w:name w:val="Pied de page Car"/>
    <w:basedOn w:val="Policepardfaut"/>
    <w:link w:val="Pieddepage"/>
    <w:rsid w:val="00276D83"/>
  </w:style>
  <w:style w:type="paragraph" w:styleId="Sansinterligne">
    <w:name w:val="No Spacing"/>
    <w:link w:val="SansinterligneCar"/>
    <w:uiPriority w:val="1"/>
    <w:qFormat/>
    <w:rsid w:val="00276D83"/>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276D83"/>
    <w:rPr>
      <w:rFonts w:asciiTheme="minorHAnsi" w:eastAsiaTheme="minorEastAsia" w:hAnsiTheme="minorHAnsi" w:cstheme="minorBidi"/>
    </w:rPr>
  </w:style>
  <w:style w:type="paragraph" w:styleId="Textedebulles">
    <w:name w:val="Balloon Text"/>
    <w:basedOn w:val="Normal"/>
    <w:link w:val="TextedebullesCar"/>
    <w:rsid w:val="008646B6"/>
    <w:rPr>
      <w:rFonts w:ascii="Tahoma" w:hAnsi="Tahoma" w:cs="Tahoma"/>
      <w:sz w:val="16"/>
      <w:szCs w:val="16"/>
    </w:rPr>
  </w:style>
  <w:style w:type="character" w:customStyle="1" w:styleId="TextedebullesCar">
    <w:name w:val="Texte de bulles Car"/>
    <w:basedOn w:val="Policepardfaut"/>
    <w:link w:val="Textedebulles"/>
    <w:rsid w:val="00864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6C"/>
  </w:style>
  <w:style w:type="paragraph" w:styleId="Titre1">
    <w:name w:val="heading 1"/>
    <w:basedOn w:val="Normal"/>
    <w:next w:val="Normal"/>
    <w:link w:val="Titre1Car"/>
    <w:qFormat/>
    <w:rsid w:val="0013656C"/>
    <w:pPr>
      <w:keepNext/>
      <w:keepLines/>
      <w:numPr>
        <w:numId w:val="3"/>
      </w:numPr>
      <w:spacing w:before="480"/>
      <w:outlineLvl w:val="0"/>
    </w:pPr>
    <w:rPr>
      <w:rFonts w:eastAsiaTheme="majorEastAsia" w:cstheme="majorBidi"/>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eastAsiaTheme="majorEastAsia" w:cstheme="majorBidi"/>
      <w:b/>
      <w:bCs/>
      <w:sz w:val="24"/>
      <w:szCs w:val="28"/>
    </w:rPr>
  </w:style>
  <w:style w:type="paragraph" w:styleId="Sous-titre">
    <w:name w:val="Subtitle"/>
    <w:basedOn w:val="Normal"/>
    <w:next w:val="Normal"/>
    <w:link w:val="Sous-titreCar"/>
    <w:qFormat/>
    <w:rsid w:val="00C90A44"/>
    <w:pPr>
      <w:numPr>
        <w:ilvl w:val="1"/>
      </w:numPr>
    </w:pPr>
    <w:rPr>
      <w:rFonts w:eastAsiaTheme="majorEastAsia" w:cstheme="majorBidi"/>
      <w:i/>
      <w:iCs/>
      <w:color w:val="4F81BD" w:themeColor="accent1"/>
      <w:spacing w:val="15"/>
      <w:szCs w:val="24"/>
    </w:rPr>
  </w:style>
  <w:style w:type="character" w:customStyle="1" w:styleId="Sous-titreCar">
    <w:name w:val="Sous-titre Car"/>
    <w:basedOn w:val="Policepardfaut"/>
    <w:link w:val="Sous-titre"/>
    <w:rsid w:val="00C90A44"/>
    <w:rPr>
      <w:rFonts w:eastAsiaTheme="majorEastAsia" w:cstheme="majorBidi"/>
      <w:i/>
      <w:iCs/>
      <w:color w:val="4F81BD" w:themeColor="accent1"/>
      <w:spacing w:val="15"/>
      <w:szCs w:val="24"/>
    </w:rPr>
  </w:style>
  <w:style w:type="paragraph" w:styleId="Titre">
    <w:name w:val="Title"/>
    <w:basedOn w:val="Normal"/>
    <w:next w:val="Normal"/>
    <w:link w:val="TitreCar"/>
    <w:qFormat/>
    <w:rsid w:val="00C90A4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rsid w:val="00C90A44"/>
    <w:rPr>
      <w:rFonts w:eastAsiaTheme="majorEastAsia" w:cstheme="majorBidi"/>
      <w:color w:val="17365D" w:themeColor="text2" w:themeShade="BF"/>
      <w:spacing w:val="5"/>
      <w:kern w:val="28"/>
      <w:sz w:val="52"/>
      <w:szCs w:val="52"/>
    </w:rPr>
  </w:style>
  <w:style w:type="paragraph" w:styleId="Paragraphedeliste">
    <w:name w:val="List Paragraph"/>
    <w:basedOn w:val="Normal"/>
    <w:uiPriority w:val="34"/>
    <w:qFormat/>
    <w:rsid w:val="00EB2AD6"/>
    <w:pPr>
      <w:ind w:left="720"/>
      <w:contextualSpacing/>
    </w:pPr>
  </w:style>
  <w:style w:type="paragraph" w:customStyle="1" w:styleId="Pa2">
    <w:name w:val="Pa2"/>
    <w:basedOn w:val="Normal"/>
    <w:next w:val="Normal"/>
    <w:uiPriority w:val="99"/>
    <w:rsid w:val="009174F5"/>
    <w:pPr>
      <w:autoSpaceDE w:val="0"/>
      <w:autoSpaceDN w:val="0"/>
      <w:adjustRightInd w:val="0"/>
      <w:spacing w:line="241" w:lineRule="atLeast"/>
    </w:pPr>
    <w:rPr>
      <w:rFonts w:ascii="Calibri" w:hAnsi="Calibri"/>
      <w:sz w:val="24"/>
      <w:szCs w:val="24"/>
    </w:rPr>
  </w:style>
  <w:style w:type="paragraph" w:styleId="En-tte">
    <w:name w:val="header"/>
    <w:basedOn w:val="Normal"/>
    <w:link w:val="En-tteCar"/>
    <w:uiPriority w:val="99"/>
    <w:rsid w:val="00276D83"/>
    <w:pPr>
      <w:tabs>
        <w:tab w:val="center" w:pos="4536"/>
        <w:tab w:val="right" w:pos="9072"/>
      </w:tabs>
    </w:pPr>
  </w:style>
  <w:style w:type="character" w:customStyle="1" w:styleId="En-tteCar">
    <w:name w:val="En-tête Car"/>
    <w:basedOn w:val="Policepardfaut"/>
    <w:link w:val="En-tte"/>
    <w:uiPriority w:val="99"/>
    <w:rsid w:val="00276D83"/>
  </w:style>
  <w:style w:type="paragraph" w:styleId="Pieddepage">
    <w:name w:val="footer"/>
    <w:basedOn w:val="Normal"/>
    <w:link w:val="PieddepageCar"/>
    <w:rsid w:val="00276D83"/>
    <w:pPr>
      <w:tabs>
        <w:tab w:val="center" w:pos="4536"/>
        <w:tab w:val="right" w:pos="9072"/>
      </w:tabs>
    </w:pPr>
  </w:style>
  <w:style w:type="character" w:customStyle="1" w:styleId="PieddepageCar">
    <w:name w:val="Pied de page Car"/>
    <w:basedOn w:val="Policepardfaut"/>
    <w:link w:val="Pieddepage"/>
    <w:rsid w:val="00276D83"/>
  </w:style>
  <w:style w:type="paragraph" w:styleId="Sansinterligne">
    <w:name w:val="No Spacing"/>
    <w:link w:val="SansinterligneCar"/>
    <w:uiPriority w:val="1"/>
    <w:qFormat/>
    <w:rsid w:val="00276D83"/>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276D83"/>
    <w:rPr>
      <w:rFonts w:asciiTheme="minorHAnsi" w:eastAsiaTheme="minorEastAsia" w:hAnsiTheme="minorHAnsi" w:cstheme="minorBidi"/>
    </w:rPr>
  </w:style>
  <w:style w:type="paragraph" w:styleId="Textedebulles">
    <w:name w:val="Balloon Text"/>
    <w:basedOn w:val="Normal"/>
    <w:link w:val="TextedebullesCar"/>
    <w:rsid w:val="008646B6"/>
    <w:rPr>
      <w:rFonts w:ascii="Tahoma" w:hAnsi="Tahoma" w:cs="Tahoma"/>
      <w:sz w:val="16"/>
      <w:szCs w:val="16"/>
    </w:rPr>
  </w:style>
  <w:style w:type="character" w:customStyle="1" w:styleId="TextedebullesCar">
    <w:name w:val="Texte de bulles Car"/>
    <w:basedOn w:val="Policepardfaut"/>
    <w:link w:val="Textedebulles"/>
    <w:rsid w:val="0086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46478">
      <w:bodyDiv w:val="1"/>
      <w:marLeft w:val="0"/>
      <w:marRight w:val="0"/>
      <w:marTop w:val="0"/>
      <w:marBottom w:val="0"/>
      <w:divBdr>
        <w:top w:val="none" w:sz="0" w:space="0" w:color="auto"/>
        <w:left w:val="none" w:sz="0" w:space="0" w:color="auto"/>
        <w:bottom w:val="none" w:sz="0" w:space="0" w:color="auto"/>
        <w:right w:val="none" w:sz="0" w:space="0" w:color="auto"/>
      </w:divBdr>
      <w:divsChild>
        <w:div w:id="1724063475">
          <w:marLeft w:val="547"/>
          <w:marRight w:val="0"/>
          <w:marTop w:val="106"/>
          <w:marBottom w:val="0"/>
          <w:divBdr>
            <w:top w:val="none" w:sz="0" w:space="0" w:color="auto"/>
            <w:left w:val="none" w:sz="0" w:space="0" w:color="auto"/>
            <w:bottom w:val="none" w:sz="0" w:space="0" w:color="auto"/>
            <w:right w:val="none" w:sz="0" w:space="0" w:color="auto"/>
          </w:divBdr>
        </w:div>
        <w:div w:id="1385134484">
          <w:marLeft w:val="547"/>
          <w:marRight w:val="0"/>
          <w:marTop w:val="106"/>
          <w:marBottom w:val="0"/>
          <w:divBdr>
            <w:top w:val="none" w:sz="0" w:space="0" w:color="auto"/>
            <w:left w:val="none" w:sz="0" w:space="0" w:color="auto"/>
            <w:bottom w:val="none" w:sz="0" w:space="0" w:color="auto"/>
            <w:right w:val="none" w:sz="0" w:space="0" w:color="auto"/>
          </w:divBdr>
        </w:div>
        <w:div w:id="553586849">
          <w:marLeft w:val="547"/>
          <w:marRight w:val="0"/>
          <w:marTop w:val="106"/>
          <w:marBottom w:val="0"/>
          <w:divBdr>
            <w:top w:val="none" w:sz="0" w:space="0" w:color="auto"/>
            <w:left w:val="none" w:sz="0" w:space="0" w:color="auto"/>
            <w:bottom w:val="none" w:sz="0" w:space="0" w:color="auto"/>
            <w:right w:val="none" w:sz="0" w:space="0" w:color="auto"/>
          </w:divBdr>
        </w:div>
        <w:div w:id="391463279">
          <w:marLeft w:val="547"/>
          <w:marRight w:val="0"/>
          <w:marTop w:val="106"/>
          <w:marBottom w:val="0"/>
          <w:divBdr>
            <w:top w:val="none" w:sz="0" w:space="0" w:color="auto"/>
            <w:left w:val="none" w:sz="0" w:space="0" w:color="auto"/>
            <w:bottom w:val="none" w:sz="0" w:space="0" w:color="auto"/>
            <w:right w:val="none" w:sz="0" w:space="0" w:color="auto"/>
          </w:divBdr>
        </w:div>
      </w:divsChild>
    </w:div>
    <w:div w:id="1625426182">
      <w:bodyDiv w:val="1"/>
      <w:marLeft w:val="0"/>
      <w:marRight w:val="0"/>
      <w:marTop w:val="0"/>
      <w:marBottom w:val="0"/>
      <w:divBdr>
        <w:top w:val="none" w:sz="0" w:space="0" w:color="auto"/>
        <w:left w:val="none" w:sz="0" w:space="0" w:color="auto"/>
        <w:bottom w:val="none" w:sz="0" w:space="0" w:color="auto"/>
        <w:right w:val="none" w:sz="0" w:space="0" w:color="auto"/>
      </w:divBdr>
    </w:div>
    <w:div w:id="1902784712">
      <w:bodyDiv w:val="1"/>
      <w:marLeft w:val="0"/>
      <w:marRight w:val="0"/>
      <w:marTop w:val="0"/>
      <w:marBottom w:val="0"/>
      <w:divBdr>
        <w:top w:val="none" w:sz="0" w:space="0" w:color="auto"/>
        <w:left w:val="none" w:sz="0" w:space="0" w:color="auto"/>
        <w:bottom w:val="none" w:sz="0" w:space="0" w:color="auto"/>
        <w:right w:val="none" w:sz="0" w:space="0" w:color="auto"/>
      </w:divBdr>
      <w:divsChild>
        <w:div w:id="988821265">
          <w:marLeft w:val="547"/>
          <w:marRight w:val="0"/>
          <w:marTop w:val="115"/>
          <w:marBottom w:val="0"/>
          <w:divBdr>
            <w:top w:val="none" w:sz="0" w:space="0" w:color="auto"/>
            <w:left w:val="none" w:sz="0" w:space="0" w:color="auto"/>
            <w:bottom w:val="none" w:sz="0" w:space="0" w:color="auto"/>
            <w:right w:val="none" w:sz="0" w:space="0" w:color="auto"/>
          </w:divBdr>
        </w:div>
        <w:div w:id="1430010098">
          <w:marLeft w:val="547"/>
          <w:marRight w:val="0"/>
          <w:marTop w:val="115"/>
          <w:marBottom w:val="0"/>
          <w:divBdr>
            <w:top w:val="none" w:sz="0" w:space="0" w:color="auto"/>
            <w:left w:val="none" w:sz="0" w:space="0" w:color="auto"/>
            <w:bottom w:val="none" w:sz="0" w:space="0" w:color="auto"/>
            <w:right w:val="none" w:sz="0" w:space="0" w:color="auto"/>
          </w:divBdr>
        </w:div>
        <w:div w:id="1246663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5698-E95D-426D-A210-6A5CF8B6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Fouvy Patrik (DETA)</dc:creator>
  <cp:lastModifiedBy>Fouvy Patrik (DETA)</cp:lastModifiedBy>
  <cp:revision>21</cp:revision>
  <cp:lastPrinted>2019-01-30T06:35:00Z</cp:lastPrinted>
  <dcterms:created xsi:type="dcterms:W3CDTF">2019-01-29T16:47:00Z</dcterms:created>
  <dcterms:modified xsi:type="dcterms:W3CDTF">2019-01-30T18:40:00Z</dcterms:modified>
</cp:coreProperties>
</file>